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CA" w:rsidRPr="00B06CCA" w:rsidRDefault="00B06CCA" w:rsidP="002A464F">
      <w:pPr>
        <w:pStyle w:val="a3"/>
        <w:spacing w:before="0" w:beforeAutospacing="0" w:after="0" w:afterAutospacing="0"/>
        <w:ind w:firstLine="709"/>
        <w:jc w:val="center"/>
        <w:rPr>
          <w:rFonts w:ascii="Verdana" w:hAnsi="Verdana"/>
          <w:color w:val="000000"/>
        </w:rPr>
      </w:pPr>
      <w:r w:rsidRPr="00B06CCA">
        <w:rPr>
          <w:rStyle w:val="a4"/>
          <w:rFonts w:ascii="Proba Pro" w:hAnsi="Proba Pro"/>
          <w:color w:val="000000"/>
        </w:rPr>
        <w:t xml:space="preserve">М І Н І С Т Е </w:t>
      </w:r>
      <w:proofErr w:type="gramStart"/>
      <w:r w:rsidRPr="00B06CCA">
        <w:rPr>
          <w:rStyle w:val="a4"/>
          <w:rFonts w:ascii="Proba Pro" w:hAnsi="Proba Pro"/>
          <w:color w:val="000000"/>
        </w:rPr>
        <w:t>Р</w:t>
      </w:r>
      <w:proofErr w:type="gramEnd"/>
      <w:r w:rsidRPr="00B06CCA">
        <w:rPr>
          <w:rStyle w:val="a4"/>
          <w:rFonts w:ascii="Proba Pro" w:hAnsi="Proba Pro"/>
          <w:color w:val="000000"/>
        </w:rPr>
        <w:t xml:space="preserve"> С Т В О</w:t>
      </w:r>
    </w:p>
    <w:p w:rsidR="00B06CCA" w:rsidRPr="00B06CCA" w:rsidRDefault="00B06CCA" w:rsidP="002A464F">
      <w:pPr>
        <w:pStyle w:val="a3"/>
        <w:spacing w:before="0" w:beforeAutospacing="0" w:after="0" w:afterAutospacing="0"/>
        <w:ind w:firstLine="709"/>
        <w:jc w:val="center"/>
        <w:rPr>
          <w:rFonts w:ascii="Verdana" w:hAnsi="Verdana"/>
          <w:color w:val="000000"/>
        </w:rPr>
      </w:pPr>
      <w:proofErr w:type="gramStart"/>
      <w:r w:rsidRPr="00B06CCA">
        <w:rPr>
          <w:rStyle w:val="a4"/>
          <w:rFonts w:ascii="Proba Pro" w:hAnsi="Proba Pro"/>
          <w:color w:val="000000"/>
        </w:rPr>
        <w:t>СОЦ</w:t>
      </w:r>
      <w:proofErr w:type="gramEnd"/>
      <w:r w:rsidRPr="00B06CCA">
        <w:rPr>
          <w:rStyle w:val="a4"/>
          <w:rFonts w:ascii="Proba Pro" w:hAnsi="Proba Pro"/>
          <w:color w:val="000000"/>
        </w:rPr>
        <w:t>ІАЛЬНОЇ ПОЛІТИКИ УКРАЇНИ</w:t>
      </w:r>
    </w:p>
    <w:p w:rsidR="00B06CCA" w:rsidRPr="00B06CCA" w:rsidRDefault="00B06CCA" w:rsidP="002A464F">
      <w:pPr>
        <w:pStyle w:val="a3"/>
        <w:spacing w:before="0" w:beforeAutospacing="0" w:after="0" w:afterAutospacing="0"/>
        <w:ind w:firstLine="709"/>
        <w:jc w:val="center"/>
        <w:rPr>
          <w:rFonts w:ascii="Verdana" w:hAnsi="Verdana"/>
          <w:color w:val="000000"/>
        </w:rPr>
      </w:pPr>
      <w:r w:rsidRPr="00B06CCA">
        <w:rPr>
          <w:rStyle w:val="a4"/>
          <w:rFonts w:ascii="Proba Pro" w:hAnsi="Proba Pro"/>
          <w:color w:val="000000"/>
        </w:rPr>
        <w:t>НАКАЗ</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м. Киї</w:t>
      </w:r>
      <w:proofErr w:type="gramStart"/>
      <w:r w:rsidRPr="00B06CCA">
        <w:rPr>
          <w:rFonts w:ascii="Proba Pro" w:hAnsi="Proba Pro"/>
          <w:color w:val="000000"/>
        </w:rPr>
        <w:t>в</w:t>
      </w:r>
      <w:proofErr w:type="gramEnd"/>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18.02.2021                                                     № 92 </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Verdana" w:hAnsi="Verdana"/>
          <w:color w:val="000000"/>
        </w:rPr>
        <w:t> </w:t>
      </w:r>
    </w:p>
    <w:p w:rsidR="00B06CCA" w:rsidRPr="00B06CCA" w:rsidRDefault="00B06CCA" w:rsidP="002A464F">
      <w:pPr>
        <w:pStyle w:val="a3"/>
        <w:spacing w:before="0" w:beforeAutospacing="0" w:after="0" w:afterAutospacing="0"/>
        <w:ind w:firstLine="709"/>
        <w:jc w:val="center"/>
        <w:rPr>
          <w:rFonts w:ascii="Verdana" w:hAnsi="Verdana"/>
          <w:color w:val="000000"/>
        </w:rPr>
      </w:pPr>
      <w:r w:rsidRPr="00B06CCA">
        <w:rPr>
          <w:rFonts w:ascii="Proba Pro" w:hAnsi="Proba Pro"/>
          <w:color w:val="000000"/>
        </w:rPr>
        <w:t>Про затвердження Методичних рекомендацій щодо впровадження практики надання послуги раннього втручання для забезпечення розвитку дитини, збереження її здоров’я та життя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Verdana" w:hAnsi="Verdana"/>
          <w:color w:val="000000"/>
        </w:rPr>
        <w:t> </w:t>
      </w:r>
    </w:p>
    <w:p w:rsidR="00B06CCA" w:rsidRPr="00B06CCA" w:rsidRDefault="00B06CCA" w:rsidP="002A464F">
      <w:pPr>
        <w:pStyle w:val="a3"/>
        <w:spacing w:before="0" w:beforeAutospacing="0" w:after="0" w:afterAutospacing="0"/>
        <w:ind w:firstLine="709"/>
        <w:jc w:val="both"/>
        <w:rPr>
          <w:rFonts w:ascii="Verdana" w:hAnsi="Verdana"/>
          <w:color w:val="000000"/>
          <w:lang w:val="uk-UA"/>
        </w:rPr>
      </w:pPr>
      <w:r w:rsidRPr="00B06CCA">
        <w:rPr>
          <w:rFonts w:ascii="Proba Pro" w:hAnsi="Proba Pro"/>
          <w:color w:val="000000"/>
          <w:lang w:val="uk-UA"/>
        </w:rPr>
        <w:t>Відповідно до пункту 28 плану заходів з реалізації І етапу Національної стратегії реформування системи інституційного догляду та виховання дітей на 2017–2026 роки, затвердженого розпорядженням Кабінету Міністрів України від 09.08.2017 № 526, абзацу четвертого пункту 6 плану заходів з реалізації у 2019–2021 роках пілотного проекту „Створення системи надання послуги раннього втручання для забезпечення розвитку дитини, збереження її здоров’я та життя”, затвердженого розпорядженням Кабінету Міністрів України від 22.05.2019 № 350,</w:t>
      </w:r>
    </w:p>
    <w:p w:rsidR="00B06CCA" w:rsidRPr="00B06CCA" w:rsidRDefault="00B06CCA" w:rsidP="002A464F">
      <w:pPr>
        <w:pStyle w:val="a3"/>
        <w:spacing w:before="0" w:beforeAutospacing="0" w:after="0" w:afterAutospacing="0"/>
        <w:ind w:firstLine="709"/>
        <w:jc w:val="both"/>
        <w:rPr>
          <w:rFonts w:ascii="Verdana" w:hAnsi="Verdana"/>
          <w:color w:val="000000"/>
          <w:lang w:val="uk-UA"/>
        </w:rPr>
      </w:pPr>
      <w:r w:rsidRPr="00B06CCA">
        <w:rPr>
          <w:rFonts w:ascii="Verdana" w:hAnsi="Verdana"/>
          <w:color w:val="000000"/>
        </w:rPr>
        <w:t> </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Style w:val="a4"/>
          <w:rFonts w:ascii="Proba Pro" w:hAnsi="Proba Pro"/>
          <w:color w:val="000000"/>
        </w:rPr>
        <w:t>НАКАЗУЮ:</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1. Затвердити Методичні рекомендації щодо впровадження практики надання послуги раннього втручання для забезпечення розвитку дитини, збереження її здоров’я та життя, що додаються.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2. Контроль за виконанням цього наказу покласти на заступника Міністра Лебедцова Б. Б.</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Verdana" w:hAnsi="Verdana"/>
          <w:color w:val="000000"/>
        </w:rPr>
        <w:t> </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Verdana" w:hAnsi="Verdana"/>
          <w:color w:val="000000"/>
        </w:rPr>
        <w:t> </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Style w:val="a4"/>
          <w:rFonts w:ascii="Proba Pro" w:hAnsi="Proba Pro"/>
          <w:color w:val="000000"/>
        </w:rPr>
        <w:t>Міні</w:t>
      </w:r>
      <w:proofErr w:type="gramStart"/>
      <w:r w:rsidRPr="00B06CCA">
        <w:rPr>
          <w:rStyle w:val="a4"/>
          <w:rFonts w:ascii="Proba Pro" w:hAnsi="Proba Pro"/>
          <w:color w:val="000000"/>
        </w:rPr>
        <w:t>стр</w:t>
      </w:r>
      <w:proofErr w:type="gramEnd"/>
      <w:r w:rsidRPr="00B06CCA">
        <w:rPr>
          <w:rStyle w:val="a4"/>
          <w:rFonts w:ascii="Proba Pro" w:hAnsi="Proba Pro"/>
          <w:color w:val="000000"/>
        </w:rPr>
        <w:t>                                                                                   Марина ЛАЗЕБНА</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Verdana" w:hAnsi="Verdana"/>
          <w:color w:val="000000"/>
        </w:rPr>
        <w:t> </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Verdana" w:hAnsi="Verdana"/>
          <w:color w:val="000000"/>
        </w:rPr>
        <w:t> </w:t>
      </w:r>
    </w:p>
    <w:p w:rsidR="00B06CCA" w:rsidRDefault="00B06CCA" w:rsidP="002A464F">
      <w:pPr>
        <w:pStyle w:val="a3"/>
        <w:spacing w:before="0" w:beforeAutospacing="0" w:after="0" w:afterAutospacing="0"/>
        <w:ind w:firstLine="709"/>
        <w:jc w:val="both"/>
        <w:rPr>
          <w:rFonts w:ascii="Proba Pro" w:hAnsi="Proba Pro"/>
          <w:color w:val="000000"/>
          <w:lang w:val="uk-UA"/>
        </w:rPr>
      </w:pPr>
    </w:p>
    <w:p w:rsidR="00B06CCA" w:rsidRDefault="00B06CCA" w:rsidP="002A464F">
      <w:pPr>
        <w:pStyle w:val="a3"/>
        <w:spacing w:before="0" w:beforeAutospacing="0" w:after="0" w:afterAutospacing="0"/>
        <w:ind w:firstLine="709"/>
        <w:jc w:val="both"/>
        <w:rPr>
          <w:rFonts w:ascii="Proba Pro" w:hAnsi="Proba Pro"/>
          <w:color w:val="000000"/>
          <w:lang w:val="uk-UA"/>
        </w:rPr>
      </w:pPr>
    </w:p>
    <w:p w:rsidR="00B06CCA" w:rsidRDefault="00B06CCA" w:rsidP="002A464F">
      <w:pPr>
        <w:pStyle w:val="a3"/>
        <w:spacing w:before="0" w:beforeAutospacing="0" w:after="0" w:afterAutospacing="0"/>
        <w:ind w:firstLine="709"/>
        <w:jc w:val="both"/>
        <w:rPr>
          <w:rFonts w:ascii="Proba Pro" w:hAnsi="Proba Pro"/>
          <w:color w:val="000000"/>
          <w:lang w:val="uk-UA"/>
        </w:rPr>
      </w:pPr>
    </w:p>
    <w:p w:rsidR="00B06CCA" w:rsidRDefault="00B06CCA" w:rsidP="002A464F">
      <w:pPr>
        <w:pStyle w:val="a3"/>
        <w:spacing w:before="0" w:beforeAutospacing="0" w:after="0" w:afterAutospacing="0"/>
        <w:ind w:firstLine="709"/>
        <w:jc w:val="both"/>
        <w:rPr>
          <w:rFonts w:ascii="Proba Pro" w:hAnsi="Proba Pro"/>
          <w:color w:val="000000"/>
          <w:lang w:val="uk-UA"/>
        </w:rPr>
      </w:pPr>
    </w:p>
    <w:p w:rsidR="00B06CCA" w:rsidRDefault="00B06CCA" w:rsidP="002A464F">
      <w:pPr>
        <w:pStyle w:val="a3"/>
        <w:spacing w:before="0" w:beforeAutospacing="0" w:after="0" w:afterAutospacing="0"/>
        <w:ind w:firstLine="709"/>
        <w:jc w:val="both"/>
        <w:rPr>
          <w:rFonts w:ascii="Proba Pro" w:hAnsi="Proba Pro"/>
          <w:color w:val="000000"/>
          <w:lang w:val="uk-UA"/>
        </w:rPr>
      </w:pPr>
    </w:p>
    <w:p w:rsidR="00B06CCA" w:rsidRDefault="00B06CCA" w:rsidP="002A464F">
      <w:pPr>
        <w:pStyle w:val="a3"/>
        <w:spacing w:before="0" w:beforeAutospacing="0" w:after="0" w:afterAutospacing="0"/>
        <w:ind w:firstLine="709"/>
        <w:jc w:val="both"/>
        <w:rPr>
          <w:rFonts w:ascii="Proba Pro" w:hAnsi="Proba Pro"/>
          <w:color w:val="000000"/>
          <w:lang w:val="uk-UA"/>
        </w:rPr>
      </w:pPr>
    </w:p>
    <w:p w:rsidR="00B06CCA" w:rsidRPr="00B06CCA" w:rsidRDefault="00B06CCA" w:rsidP="002A464F">
      <w:pPr>
        <w:pStyle w:val="a3"/>
        <w:spacing w:before="0" w:beforeAutospacing="0" w:after="0" w:afterAutospacing="0"/>
        <w:ind w:firstLine="709"/>
        <w:jc w:val="center"/>
        <w:rPr>
          <w:rFonts w:ascii="Verdana" w:hAnsi="Verdana"/>
          <w:color w:val="000000"/>
        </w:rPr>
      </w:pPr>
      <w:r w:rsidRPr="00B06CCA">
        <w:rPr>
          <w:rFonts w:ascii="Proba Pro" w:hAnsi="Proba Pro"/>
          <w:color w:val="000000"/>
        </w:rPr>
        <w:t>ЗАТВЕРДЖЕНО</w:t>
      </w:r>
    </w:p>
    <w:p w:rsidR="00B06CCA" w:rsidRPr="00B06CCA" w:rsidRDefault="00B06CCA" w:rsidP="002A464F">
      <w:pPr>
        <w:pStyle w:val="a3"/>
        <w:spacing w:before="0" w:beforeAutospacing="0" w:after="0" w:afterAutospacing="0"/>
        <w:ind w:firstLine="709"/>
        <w:jc w:val="center"/>
        <w:rPr>
          <w:rFonts w:ascii="Verdana" w:hAnsi="Verdana"/>
          <w:color w:val="000000"/>
        </w:rPr>
      </w:pPr>
      <w:r w:rsidRPr="00B06CCA">
        <w:rPr>
          <w:rFonts w:ascii="Proba Pro" w:hAnsi="Proba Pro"/>
          <w:color w:val="000000"/>
        </w:rPr>
        <w:t xml:space="preserve">Наказ Міністерства </w:t>
      </w:r>
      <w:proofErr w:type="gramStart"/>
      <w:r w:rsidRPr="00B06CCA">
        <w:rPr>
          <w:rFonts w:ascii="Proba Pro" w:hAnsi="Proba Pro"/>
          <w:color w:val="000000"/>
        </w:rPr>
        <w:t>соц</w:t>
      </w:r>
      <w:proofErr w:type="gramEnd"/>
      <w:r w:rsidRPr="00B06CCA">
        <w:rPr>
          <w:rFonts w:ascii="Proba Pro" w:hAnsi="Proba Pro"/>
          <w:color w:val="000000"/>
        </w:rPr>
        <w:t>іальної політики  України</w:t>
      </w:r>
    </w:p>
    <w:p w:rsidR="00B06CCA" w:rsidRPr="00B06CCA" w:rsidRDefault="00B06CCA" w:rsidP="002A464F">
      <w:pPr>
        <w:pStyle w:val="a3"/>
        <w:spacing w:before="0" w:beforeAutospacing="0" w:after="0" w:afterAutospacing="0"/>
        <w:ind w:firstLine="709"/>
        <w:jc w:val="center"/>
        <w:rPr>
          <w:rFonts w:ascii="Verdana" w:hAnsi="Verdana"/>
          <w:color w:val="000000"/>
        </w:rPr>
      </w:pPr>
      <w:r w:rsidRPr="00B06CCA">
        <w:rPr>
          <w:rFonts w:ascii="Proba Pro" w:hAnsi="Proba Pro"/>
          <w:color w:val="000000"/>
        </w:rPr>
        <w:t>18.02.2021 №  92</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Style w:val="a4"/>
          <w:rFonts w:ascii="Proba Pro" w:hAnsi="Proba Pro"/>
          <w:color w:val="000000"/>
        </w:rPr>
        <w:t> </w:t>
      </w:r>
    </w:p>
    <w:p w:rsidR="00B06CCA" w:rsidRPr="00B06CCA" w:rsidRDefault="00B06CCA" w:rsidP="002A464F">
      <w:pPr>
        <w:pStyle w:val="a3"/>
        <w:spacing w:before="0" w:beforeAutospacing="0" w:after="0" w:afterAutospacing="0"/>
        <w:ind w:firstLine="709"/>
        <w:jc w:val="center"/>
        <w:rPr>
          <w:rFonts w:ascii="Verdana" w:hAnsi="Verdana"/>
          <w:color w:val="000000"/>
        </w:rPr>
      </w:pPr>
      <w:r w:rsidRPr="00B06CCA">
        <w:rPr>
          <w:rStyle w:val="a4"/>
          <w:rFonts w:ascii="Proba Pro" w:hAnsi="Proba Pro"/>
          <w:color w:val="000000"/>
        </w:rPr>
        <w:t>МЕТОДИЧНІ РЕКОМЕНДАЦІЇ</w:t>
      </w:r>
    </w:p>
    <w:p w:rsidR="00B06CCA" w:rsidRPr="00B06CCA" w:rsidRDefault="00B06CCA" w:rsidP="002A464F">
      <w:pPr>
        <w:pStyle w:val="a3"/>
        <w:spacing w:before="0" w:beforeAutospacing="0" w:after="0" w:afterAutospacing="0"/>
        <w:ind w:firstLine="709"/>
        <w:jc w:val="center"/>
        <w:rPr>
          <w:rFonts w:ascii="Verdana" w:hAnsi="Verdana"/>
          <w:color w:val="000000"/>
        </w:rPr>
      </w:pPr>
      <w:r w:rsidRPr="00B06CCA">
        <w:rPr>
          <w:rStyle w:val="a4"/>
          <w:rFonts w:ascii="Proba Pro" w:hAnsi="Proba Pro"/>
          <w:color w:val="000000"/>
        </w:rPr>
        <w:t>щодо</w:t>
      </w:r>
      <w:r w:rsidRPr="00B06CCA">
        <w:rPr>
          <w:rFonts w:ascii="Proba Pro" w:hAnsi="Proba Pro"/>
          <w:color w:val="000000"/>
        </w:rPr>
        <w:t> </w:t>
      </w:r>
      <w:r w:rsidRPr="00B06CCA">
        <w:rPr>
          <w:rStyle w:val="a4"/>
          <w:rFonts w:ascii="Proba Pro" w:hAnsi="Proba Pro"/>
          <w:color w:val="000000"/>
        </w:rPr>
        <w:t>впровадження практики надання послуги раннього втручання для забезпечення розвитку дитини, збереження її здоров’я та життя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Style w:val="a4"/>
          <w:rFonts w:ascii="Proba Pro" w:hAnsi="Proba Pro"/>
          <w:color w:val="000000"/>
        </w:rPr>
        <w:t> </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Style w:val="a4"/>
          <w:rFonts w:ascii="Proba Pro" w:hAnsi="Proba Pro"/>
          <w:color w:val="000000"/>
        </w:rPr>
        <w:t>1. Загальні положення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1.1. Методичні рекомендації щодо впровадження практики надання послуги раннього втручання для забезпечення розвитку дитини, збереження її здоров’я та життя (далі – Методичні рекомендації) розроблено з метою забезпечення виконання пункту 28 плану заходів з реалізації І етапу Національної стратегії реформування системи інституційного догляду та виховання дітей на 2017–2026 роки, затвердженого </w:t>
      </w:r>
      <w:r w:rsidRPr="00B06CCA">
        <w:rPr>
          <w:rFonts w:ascii="Proba Pro" w:hAnsi="Proba Pro"/>
          <w:color w:val="000000"/>
        </w:rPr>
        <w:lastRenderedPageBreak/>
        <w:t>розпорядженням Кабінету Міні</w:t>
      </w:r>
      <w:proofErr w:type="gramStart"/>
      <w:r w:rsidRPr="00B06CCA">
        <w:rPr>
          <w:rFonts w:ascii="Proba Pro" w:hAnsi="Proba Pro"/>
          <w:color w:val="000000"/>
        </w:rPr>
        <w:t>стр</w:t>
      </w:r>
      <w:proofErr w:type="gramEnd"/>
      <w:r w:rsidRPr="00B06CCA">
        <w:rPr>
          <w:rFonts w:ascii="Proba Pro" w:hAnsi="Proba Pro"/>
          <w:color w:val="000000"/>
        </w:rPr>
        <w:t xml:space="preserve">ів України від 09.08.2017 № 526, абзацу четвертого пункту 6 плану заходів з реалізації у 2019–2021 роках </w:t>
      </w:r>
      <w:proofErr w:type="gramStart"/>
      <w:r w:rsidRPr="00B06CCA">
        <w:rPr>
          <w:rFonts w:ascii="Proba Pro" w:hAnsi="Proba Pro"/>
          <w:color w:val="000000"/>
        </w:rPr>
        <w:t>п</w:t>
      </w:r>
      <w:proofErr w:type="gramEnd"/>
      <w:r w:rsidRPr="00B06CCA">
        <w:rPr>
          <w:rFonts w:ascii="Proba Pro" w:hAnsi="Proba Pro"/>
          <w:color w:val="000000"/>
        </w:rPr>
        <w:t>ілотного проекту „Створення системи надання послуги раннього втручання для забезпечення розвитку дитини, збереження її здоров’я та життя”, затвердженого розпорядженням Кабінету Міністрів України від 22.05.2019 № 350.</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1.2. Для забезпечення розвитку дитини, збереження її здоров’я та життя рекомендується надавати міждисциплінарну, сімейно-центровану комплексну послугу, яка поєднує медичну, психологічну, </w:t>
      </w:r>
      <w:proofErr w:type="gramStart"/>
      <w:r w:rsidRPr="00B06CCA">
        <w:rPr>
          <w:rFonts w:ascii="Proba Pro" w:hAnsi="Proba Pro"/>
          <w:color w:val="000000"/>
        </w:rPr>
        <w:t>соц</w:t>
      </w:r>
      <w:proofErr w:type="gramEnd"/>
      <w:r w:rsidRPr="00B06CCA">
        <w:rPr>
          <w:rFonts w:ascii="Proba Pro" w:hAnsi="Proba Pro"/>
          <w:color w:val="000000"/>
        </w:rPr>
        <w:t>іальну та освітню складові, спрямовується на раннє виявлення та профілактику порушень у дітей, покращення їхнього розвитку, підвищення якості їхнього життя, супровід і підтримку сімей з дітьми, у яких виявлено порушення розвитку (далі – послуга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1.3. Послугу раннього втручання рекомендується надавати дітям у віці до трьох років одинадцяти місяців двадцяти </w:t>
      </w:r>
      <w:proofErr w:type="gramStart"/>
      <w:r w:rsidRPr="00B06CCA">
        <w:rPr>
          <w:rFonts w:ascii="Proba Pro" w:hAnsi="Proba Pro"/>
          <w:color w:val="000000"/>
        </w:rPr>
        <w:t>дев’яти</w:t>
      </w:r>
      <w:proofErr w:type="gramEnd"/>
      <w:r w:rsidRPr="00B06CCA">
        <w:rPr>
          <w:rFonts w:ascii="Proba Pro" w:hAnsi="Proba Pro"/>
          <w:color w:val="000000"/>
        </w:rPr>
        <w:t xml:space="preserve"> днів, які мають  порушення розвитку або в яких є ризик виникнення таких порушень (далі – діти), і їхнім сім’ям.</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Отримувачами послуги раннього втручання є діти та їхні сі</w:t>
      </w:r>
      <w:proofErr w:type="gramStart"/>
      <w:r w:rsidRPr="00B06CCA">
        <w:rPr>
          <w:rFonts w:ascii="Proba Pro" w:hAnsi="Proba Pro"/>
          <w:color w:val="000000"/>
        </w:rPr>
        <w:t>м</w:t>
      </w:r>
      <w:proofErr w:type="gramEnd"/>
      <w:r w:rsidRPr="00B06CCA">
        <w:rPr>
          <w:rFonts w:ascii="Proba Pro" w:hAnsi="Proba Pro"/>
          <w:color w:val="000000"/>
        </w:rPr>
        <w:t>’ї.</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1.4. Послугу раннього втручання рекомендується надавати командою фахівців </w:t>
      </w:r>
      <w:proofErr w:type="gramStart"/>
      <w:r w:rsidRPr="00B06CCA">
        <w:rPr>
          <w:rFonts w:ascii="Proba Pro" w:hAnsi="Proba Pro"/>
          <w:color w:val="000000"/>
        </w:rPr>
        <w:t>р</w:t>
      </w:r>
      <w:proofErr w:type="gramEnd"/>
      <w:r w:rsidRPr="00B06CCA">
        <w:rPr>
          <w:rFonts w:ascii="Proba Pro" w:hAnsi="Proba Pro"/>
          <w:color w:val="000000"/>
        </w:rPr>
        <w:t>ізних галузей, яка безпосередньо здійснює заходи, що становлять зміст послуги раннього втручання (далі – команда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1.5. Рекомендовані основні заходи, що становлять змі</w:t>
      </w:r>
      <w:proofErr w:type="gramStart"/>
      <w:r w:rsidRPr="00B06CCA">
        <w:rPr>
          <w:rFonts w:ascii="Proba Pro" w:hAnsi="Proba Pro"/>
          <w:color w:val="000000"/>
        </w:rPr>
        <w:t>ст</w:t>
      </w:r>
      <w:proofErr w:type="gramEnd"/>
      <w:r w:rsidRPr="00B06CCA">
        <w:rPr>
          <w:rFonts w:ascii="Proba Pro" w:hAnsi="Proba Pro"/>
          <w:color w:val="000000"/>
        </w:rPr>
        <w:t xml:space="preserve"> послуги раннього втручання, наведено в </w:t>
      </w:r>
      <w:hyperlink r:id="rId5" w:history="1">
        <w:r w:rsidRPr="00B06CCA">
          <w:rPr>
            <w:rStyle w:val="a5"/>
            <w:rFonts w:ascii="Proba Pro" w:hAnsi="Proba Pro"/>
            <w:color w:val="1155BC"/>
            <w:u w:val="none"/>
          </w:rPr>
          <w:t>додатку 1</w:t>
        </w:r>
      </w:hyperlink>
      <w:r w:rsidRPr="00B06CCA">
        <w:rPr>
          <w:rFonts w:ascii="Proba Pro" w:hAnsi="Proba Pro"/>
          <w:color w:val="000000"/>
        </w:rPr>
        <w:t>.</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1.6. Послугу раннього втручання рекомендується надавати на основі інтегрованого, комплексного та міжвідомчого </w:t>
      </w:r>
      <w:proofErr w:type="gramStart"/>
      <w:r w:rsidRPr="00B06CCA">
        <w:rPr>
          <w:rFonts w:ascii="Proba Pro" w:hAnsi="Proba Pro"/>
          <w:color w:val="000000"/>
        </w:rPr>
        <w:t>п</w:t>
      </w:r>
      <w:proofErr w:type="gramEnd"/>
      <w:r w:rsidRPr="00B06CCA">
        <w:rPr>
          <w:rFonts w:ascii="Proba Pro" w:hAnsi="Proba Pro"/>
          <w:color w:val="000000"/>
        </w:rPr>
        <w:t>ідходів за таким алгоритмом:</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первинне оцінювання труднощів, що виникають у житті дитини;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         оцінювання індивідуальних потреб та визначення </w:t>
      </w:r>
      <w:proofErr w:type="gramStart"/>
      <w:r w:rsidRPr="00B06CCA">
        <w:rPr>
          <w:rFonts w:ascii="Proba Pro" w:hAnsi="Proba Pro"/>
          <w:color w:val="000000"/>
        </w:rPr>
        <w:t>пр</w:t>
      </w:r>
      <w:proofErr w:type="gramEnd"/>
      <w:r w:rsidRPr="00B06CCA">
        <w:rPr>
          <w:rFonts w:ascii="Proba Pro" w:hAnsi="Proba Pro"/>
          <w:color w:val="000000"/>
        </w:rPr>
        <w:t>іоритетів сім’ї дитини;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         оцінювання активності та участі дитини, а саме наявних </w:t>
      </w:r>
      <w:proofErr w:type="gramStart"/>
      <w:r w:rsidRPr="00B06CCA">
        <w:rPr>
          <w:rFonts w:ascii="Proba Pro" w:hAnsi="Proba Pro"/>
          <w:color w:val="000000"/>
        </w:rPr>
        <w:t>у</w:t>
      </w:r>
      <w:proofErr w:type="gramEnd"/>
      <w:r w:rsidRPr="00B06CCA">
        <w:rPr>
          <w:rFonts w:ascii="Proba Pro" w:hAnsi="Proba Pro"/>
          <w:color w:val="000000"/>
        </w:rPr>
        <w:t xml:space="preserve"> неї здібностей до виконання будь-яких дій, навичок у щоденній активності;</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оцінювання труднощі</w:t>
      </w:r>
      <w:proofErr w:type="gramStart"/>
      <w:r w:rsidRPr="00B06CCA">
        <w:rPr>
          <w:rFonts w:ascii="Proba Pro" w:hAnsi="Proba Pro"/>
          <w:color w:val="000000"/>
        </w:rPr>
        <w:t>в</w:t>
      </w:r>
      <w:proofErr w:type="gramEnd"/>
      <w:r w:rsidRPr="00B06CCA">
        <w:rPr>
          <w:rFonts w:ascii="Proba Pro" w:hAnsi="Proba Pro"/>
          <w:color w:val="000000"/>
        </w:rPr>
        <w:t>, які постають перед дитиною при виконанні дій,  визначення ступеня складності дій у її щоденній активності;</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вивчення порушень функцій і систем організму, які потенційно можуть впливати на формування умінь та виконання дій в цілому;</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         </w:t>
      </w:r>
      <w:proofErr w:type="gramStart"/>
      <w:r w:rsidRPr="00B06CCA">
        <w:rPr>
          <w:rFonts w:ascii="Proba Pro" w:hAnsi="Proba Pro"/>
          <w:color w:val="000000"/>
        </w:rPr>
        <w:t>досл</w:t>
      </w:r>
      <w:proofErr w:type="gramEnd"/>
      <w:r w:rsidRPr="00B06CCA">
        <w:rPr>
          <w:rFonts w:ascii="Proba Pro" w:hAnsi="Proba Pro"/>
          <w:color w:val="000000"/>
        </w:rPr>
        <w:t>ідження та оцінювання впливу на стан функціональних обмежень життєдіяльності та здоров’я дитини зовнішніх та особистісних факторів.</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1.7. При наданні послуги раннього втручання рекомендується враховувати такі принципи: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сімейно-центрованість (забезпечується співпрацею фахівців команди раннього втручання як з дитиною, так і з її сім’єю);</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мі</w:t>
      </w:r>
      <w:proofErr w:type="gramStart"/>
      <w:r w:rsidRPr="00B06CCA">
        <w:rPr>
          <w:rFonts w:ascii="Proba Pro" w:hAnsi="Proba Pro"/>
          <w:color w:val="000000"/>
        </w:rPr>
        <w:t>ж-</w:t>
      </w:r>
      <w:proofErr w:type="gramEnd"/>
      <w:r w:rsidRPr="00B06CCA">
        <w:rPr>
          <w:rFonts w:ascii="Proba Pro" w:hAnsi="Proba Pro"/>
          <w:color w:val="000000"/>
        </w:rPr>
        <w:t>, трансдисциплінарність (забезпечується спільною роботою фахівців різних галузей, що становлять команду раннього втручання, працюють за між-,  трансдисциплінарною моделлю);</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партнерство (встановлення дружніх відносин з дитиною, партнерських відносин з членами її сі</w:t>
      </w:r>
      <w:proofErr w:type="gramStart"/>
      <w:r w:rsidRPr="00B06CCA">
        <w:rPr>
          <w:rFonts w:ascii="Proba Pro" w:hAnsi="Proba Pro"/>
          <w:color w:val="000000"/>
        </w:rPr>
        <w:t>м</w:t>
      </w:r>
      <w:proofErr w:type="gramEnd"/>
      <w:r w:rsidRPr="00B06CCA">
        <w:rPr>
          <w:rFonts w:ascii="Proba Pro" w:hAnsi="Proba Pro"/>
          <w:color w:val="000000"/>
        </w:rPr>
        <w:t>’ї, особами з її найближчого оточення);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        конфіденційність (гарантується нерозголошення персональних даних, </w:t>
      </w:r>
      <w:proofErr w:type="gramStart"/>
      <w:r w:rsidRPr="00B06CCA">
        <w:rPr>
          <w:rFonts w:ascii="Proba Pro" w:hAnsi="Proba Pro"/>
          <w:color w:val="000000"/>
        </w:rPr>
        <w:t>у</w:t>
      </w:r>
      <w:proofErr w:type="gramEnd"/>
      <w:r w:rsidRPr="00B06CCA">
        <w:rPr>
          <w:rFonts w:ascii="Proba Pro" w:hAnsi="Proba Pro"/>
          <w:color w:val="000000"/>
        </w:rPr>
        <w:t xml:space="preserve"> тому числі про стан здоров’я дитини);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надання послуги як у звичному, так і новому для дитини середовищі (проведення певних заходів і процедур за участю матері, батька, баби, діда, прабаби, прадіда, братів, сестер, усиновлювачів, опікунів (далі – сі</w:t>
      </w:r>
      <w:proofErr w:type="gramStart"/>
      <w:r w:rsidRPr="00B06CCA">
        <w:rPr>
          <w:rFonts w:ascii="Proba Pro" w:hAnsi="Proba Pro"/>
          <w:color w:val="000000"/>
        </w:rPr>
        <w:t>м’я</w:t>
      </w:r>
      <w:proofErr w:type="gramEnd"/>
      <w:r w:rsidRPr="00B06CCA">
        <w:rPr>
          <w:rFonts w:ascii="Proba Pro" w:hAnsi="Proba Pro"/>
          <w:color w:val="000000"/>
        </w:rPr>
        <w:t xml:space="preserve"> дитини), друзів, інших осіб, з якими дитина може взаємодіяти в місцях проживання / перебування (дім, ігровий майданчик, магазин, парк тощо), із застосуванням відомих дитині об’єктів (іграшки, книжки тощо), в типових ситуаціях (прийняття їжі, купання, гра, прогулянка, подорож тощо);</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lastRenderedPageBreak/>
        <w:t>  </w:t>
      </w:r>
      <w:r w:rsidR="00E56984">
        <w:rPr>
          <w:rFonts w:ascii="Proba Pro" w:hAnsi="Proba Pro"/>
          <w:color w:val="000000"/>
          <w:lang w:val="uk-UA"/>
        </w:rPr>
        <w:t>д</w:t>
      </w:r>
      <w:r w:rsidRPr="00B06CCA">
        <w:rPr>
          <w:rFonts w:ascii="Proba Pro" w:hAnsi="Proba Pro"/>
          <w:color w:val="000000"/>
        </w:rPr>
        <w:t>овготривалість (надання послуги раннього втручання дитині та її сім’ї систематично протягом певного часу, у деяких випадках – починаючи з періоду вагітності матері);</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w:t>
      </w:r>
      <w:r w:rsidR="00E56984">
        <w:rPr>
          <w:rFonts w:ascii="Proba Pro" w:hAnsi="Proba Pro"/>
          <w:color w:val="000000"/>
        </w:rPr>
        <w:t> </w:t>
      </w:r>
      <w:r w:rsidRPr="00B06CCA">
        <w:rPr>
          <w:rFonts w:ascii="Proba Pro" w:hAnsi="Proba Pro"/>
          <w:color w:val="000000"/>
        </w:rPr>
        <w:t>безкоштовність надання  послуги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w:t>
      </w:r>
      <w:r w:rsidR="00E56984">
        <w:rPr>
          <w:rFonts w:ascii="Proba Pro" w:hAnsi="Proba Pro"/>
          <w:color w:val="000000"/>
          <w:lang w:val="uk-UA"/>
        </w:rPr>
        <w:t>і</w:t>
      </w:r>
      <w:r w:rsidRPr="00B06CCA">
        <w:rPr>
          <w:rFonts w:ascii="Proba Pro" w:hAnsi="Proba Pro"/>
          <w:color w:val="000000"/>
        </w:rPr>
        <w:t>нклюзивність (створення умов на рівні територіальної громади, закладів дошкільної освіти тощо для інтеграції дитини та її сім’ї в суспільне життя).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1.8. Фахівцям команди раннього втручання рекомендується пройти тренінги з технологій надання послуги раннього втручання. Орієнтовний перелік знань та вмінь фахівців команди раннього втручання наведено в </w:t>
      </w:r>
      <w:hyperlink r:id="rId6" w:history="1">
        <w:r w:rsidRPr="00B06CCA">
          <w:rPr>
            <w:rStyle w:val="a5"/>
            <w:rFonts w:ascii="Proba Pro" w:hAnsi="Proba Pro"/>
            <w:color w:val="1155BC"/>
            <w:u w:val="none"/>
          </w:rPr>
          <w:t>додатку 2</w:t>
        </w:r>
      </w:hyperlink>
      <w:r w:rsidRPr="00B06CCA">
        <w:rPr>
          <w:rFonts w:ascii="Proba Pro" w:hAnsi="Proba Pro"/>
          <w:color w:val="000000"/>
        </w:rPr>
        <w:t>.</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1.9. Послугу раннього втручання рекомендується також надавати з використанням засобів дистанційного зв’язку для обміну інформацією в електронній формі.</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1.10. У разі виявлення випадку жорстокого поводження з дитиною, (зокрема домашнього насильства, залишення дитини без </w:t>
      </w:r>
      <w:proofErr w:type="gramStart"/>
      <w:r w:rsidRPr="00B06CCA">
        <w:rPr>
          <w:rFonts w:ascii="Proba Pro" w:hAnsi="Proba Pro"/>
          <w:color w:val="000000"/>
        </w:rPr>
        <w:t>п</w:t>
      </w:r>
      <w:proofErr w:type="gramEnd"/>
      <w:r w:rsidRPr="00B06CCA">
        <w:rPr>
          <w:rFonts w:ascii="Proba Pro" w:hAnsi="Proba Pro"/>
          <w:color w:val="000000"/>
        </w:rPr>
        <w:t>іклування) фахівцям команди раннього втручання рекомендується інформувати про це службу у справах дітей, уповноважений підрозділ органу Національної поліції за місцем проживання / перебування дитини та її сім’ї.</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У разі виявлення загрози життю чи здоров’ю дитини внаслідок вчинення домашнього насильства або інших обставин фахівцям команди раннього втручання рекомендується інформувати про це уповноважений </w:t>
      </w:r>
      <w:proofErr w:type="gramStart"/>
      <w:r w:rsidRPr="00B06CCA">
        <w:rPr>
          <w:rFonts w:ascii="Proba Pro" w:hAnsi="Proba Pro"/>
          <w:color w:val="000000"/>
        </w:rPr>
        <w:t>п</w:t>
      </w:r>
      <w:proofErr w:type="gramEnd"/>
      <w:r w:rsidRPr="00B06CCA">
        <w:rPr>
          <w:rFonts w:ascii="Proba Pro" w:hAnsi="Proba Pro"/>
          <w:color w:val="000000"/>
        </w:rPr>
        <w:t>ідрозділ органу Національної поліції за номером телефону 102 з метою вжиття спеціальних заходів для припинення насильства, недопущення його продовження чи повторного вчинення, усунення інших обставин.</w:t>
      </w:r>
    </w:p>
    <w:p w:rsidR="00E56984" w:rsidRDefault="00E56984" w:rsidP="002A464F">
      <w:pPr>
        <w:pStyle w:val="a3"/>
        <w:spacing w:before="0" w:beforeAutospacing="0" w:after="0" w:afterAutospacing="0"/>
        <w:ind w:firstLine="709"/>
        <w:jc w:val="both"/>
        <w:rPr>
          <w:rStyle w:val="a4"/>
          <w:rFonts w:ascii="Proba Pro" w:hAnsi="Proba Pro"/>
          <w:color w:val="000000"/>
          <w:lang w:val="uk-UA"/>
        </w:rPr>
      </w:pP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Style w:val="a4"/>
          <w:rFonts w:ascii="Proba Pro" w:hAnsi="Proba Pro"/>
          <w:color w:val="000000"/>
        </w:rPr>
        <w:t>2. Практика упровадження послуги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2.1. Відповідно до вітчизняної практики упровадження послуги раннього втручання організовувати її надання рекомендується шляхом створення юридичних осіб – надавачів послуги раннього втручання або відповідних структурних </w:t>
      </w:r>
      <w:proofErr w:type="gramStart"/>
      <w:r w:rsidRPr="00B06CCA">
        <w:rPr>
          <w:rFonts w:ascii="Proba Pro" w:hAnsi="Proba Pro"/>
          <w:color w:val="000000"/>
        </w:rPr>
        <w:t>п</w:t>
      </w:r>
      <w:proofErr w:type="gramEnd"/>
      <w:r w:rsidRPr="00B06CCA">
        <w:rPr>
          <w:rFonts w:ascii="Proba Pro" w:hAnsi="Proba Pro"/>
          <w:color w:val="000000"/>
        </w:rPr>
        <w:t>ідрозділів при закладах охорони здоров’я, освіти, соціального захисту (далі – надавачі послуги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Надавачам послуги раннього втручання рекомендується на всіх етапах роботи з дитиною та її сім’єю забезпечувати комплексний </w:t>
      </w:r>
      <w:proofErr w:type="gramStart"/>
      <w:r w:rsidRPr="00B06CCA">
        <w:rPr>
          <w:rFonts w:ascii="Proba Pro" w:hAnsi="Proba Pro"/>
          <w:color w:val="000000"/>
        </w:rPr>
        <w:t>п</w:t>
      </w:r>
      <w:proofErr w:type="gramEnd"/>
      <w:r w:rsidRPr="00B06CCA">
        <w:rPr>
          <w:rFonts w:ascii="Proba Pro" w:hAnsi="Proba Pro"/>
          <w:color w:val="000000"/>
        </w:rPr>
        <w:t>ідхід, який полягає в комплексній та системній взаємодії фахівців команди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До команди раннього втручання рекомендовано включати фахівців </w:t>
      </w:r>
      <w:proofErr w:type="gramStart"/>
      <w:r w:rsidRPr="00B06CCA">
        <w:rPr>
          <w:rFonts w:ascii="Proba Pro" w:hAnsi="Proba Pro"/>
          <w:color w:val="000000"/>
        </w:rPr>
        <w:t>р</w:t>
      </w:r>
      <w:proofErr w:type="gramEnd"/>
      <w:r w:rsidRPr="00B06CCA">
        <w:rPr>
          <w:rFonts w:ascii="Proba Pro" w:hAnsi="Proba Pro"/>
          <w:color w:val="000000"/>
        </w:rPr>
        <w:t xml:space="preserve">ізних галузей (не менше ніж чотири особи із числа таких працівників: психолог, логопед (спеціальний педагог), фізичний терапевт, лікар-педіатр, лікар-невролог (за потреби), ерготерапевт (за потреби), лікар фізичної та реабілітаційної медицини (за потреби), фахівець із соціальної  роботи / </w:t>
      </w:r>
      <w:proofErr w:type="gramStart"/>
      <w:r w:rsidRPr="00B06CCA">
        <w:rPr>
          <w:rFonts w:ascii="Proba Pro" w:hAnsi="Proba Pro"/>
          <w:color w:val="000000"/>
        </w:rPr>
        <w:t>соц</w:t>
      </w:r>
      <w:proofErr w:type="gramEnd"/>
      <w:r w:rsidRPr="00B06CCA">
        <w:rPr>
          <w:rFonts w:ascii="Proba Pro" w:hAnsi="Proba Pro"/>
          <w:color w:val="000000"/>
        </w:rPr>
        <w:t xml:space="preserve">іальний працівник, координатор / реєстратор послуги раннього втручання). </w:t>
      </w:r>
      <w:proofErr w:type="gramStart"/>
      <w:r w:rsidRPr="00B06CCA">
        <w:rPr>
          <w:rFonts w:ascii="Proba Pro" w:hAnsi="Proba Pro"/>
          <w:color w:val="000000"/>
        </w:rPr>
        <w:t>За</w:t>
      </w:r>
      <w:proofErr w:type="gramEnd"/>
      <w:r w:rsidRPr="00B06CCA">
        <w:rPr>
          <w:rFonts w:ascii="Proba Pro" w:hAnsi="Proba Pro"/>
          <w:color w:val="000000"/>
        </w:rPr>
        <w:t xml:space="preserve"> потреби </w:t>
      </w:r>
      <w:proofErr w:type="gramStart"/>
      <w:r w:rsidRPr="00B06CCA">
        <w:rPr>
          <w:rFonts w:ascii="Proba Pro" w:hAnsi="Proba Pro"/>
          <w:color w:val="000000"/>
        </w:rPr>
        <w:t>та</w:t>
      </w:r>
      <w:proofErr w:type="gramEnd"/>
      <w:r w:rsidRPr="00B06CCA">
        <w:rPr>
          <w:rFonts w:ascii="Proba Pro" w:hAnsi="Proba Pro"/>
          <w:color w:val="000000"/>
        </w:rPr>
        <w:t xml:space="preserve"> наявності відповідних ресурсів склад команди раннього втручання рекомендується розширювати.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2.2. </w:t>
      </w:r>
      <w:proofErr w:type="gramStart"/>
      <w:r w:rsidRPr="00B06CCA">
        <w:rPr>
          <w:rFonts w:ascii="Proba Pro" w:hAnsi="Proba Pro"/>
          <w:color w:val="000000"/>
        </w:rPr>
        <w:t>Р</w:t>
      </w:r>
      <w:proofErr w:type="gramEnd"/>
      <w:r w:rsidRPr="00B06CCA">
        <w:rPr>
          <w:rFonts w:ascii="Proba Pro" w:hAnsi="Proba Pro"/>
          <w:color w:val="000000"/>
        </w:rPr>
        <w:t>ішення про створення надавача послуги раннього втручання рекомендується приймати на підставі результатів моніторингу потреби населення у послузі раннього втручання, наявних соціально-демографічних, географічних та інших особливостей певної території із розрахунку: один надавач послуги раннього втручання на 5 000 дитячого населення.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Надавача послуги раннього втручання рекомендується утворювати / реорганізовувати / ліквідовувати за </w:t>
      </w:r>
      <w:proofErr w:type="gramStart"/>
      <w:r w:rsidRPr="00B06CCA">
        <w:rPr>
          <w:rFonts w:ascii="Proba Pro" w:hAnsi="Proba Pro"/>
          <w:color w:val="000000"/>
        </w:rPr>
        <w:t>р</w:t>
      </w:r>
      <w:proofErr w:type="gramEnd"/>
      <w:r w:rsidRPr="00B06CCA">
        <w:rPr>
          <w:rFonts w:ascii="Proba Pro" w:hAnsi="Proba Pro"/>
          <w:color w:val="000000"/>
        </w:rPr>
        <w:t>ішенням засновника в установленому законодавством порядку.</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Надавача послуги раннього втручання рекомендується розміщувати у спеціально побудованих або пристосованих приміщеннях з усіма видами комунального благоустрою, що відповідають державним будівельним нормам (ДБН), санітарно-гігієнічним, протипожежним вимогам, </w:t>
      </w:r>
      <w:proofErr w:type="gramStart"/>
      <w:r w:rsidRPr="00B06CCA">
        <w:rPr>
          <w:rFonts w:ascii="Proba Pro" w:hAnsi="Proba Pro"/>
          <w:color w:val="000000"/>
        </w:rPr>
        <w:t>техн</w:t>
      </w:r>
      <w:proofErr w:type="gramEnd"/>
      <w:r w:rsidRPr="00B06CCA">
        <w:rPr>
          <w:rFonts w:ascii="Proba Pro" w:hAnsi="Proba Pro"/>
          <w:color w:val="000000"/>
        </w:rPr>
        <w:t xml:space="preserve">іці безпеки. Орієнтовні норми забезпечення обладнанням </w:t>
      </w:r>
      <w:r w:rsidRPr="00B06CCA">
        <w:rPr>
          <w:rFonts w:ascii="Proba Pro" w:hAnsi="Proba Pro"/>
          <w:color w:val="000000"/>
        </w:rPr>
        <w:lastRenderedPageBreak/>
        <w:t xml:space="preserve">та інвентарем, орієнтовний перелік </w:t>
      </w:r>
      <w:proofErr w:type="gramStart"/>
      <w:r w:rsidRPr="00B06CCA">
        <w:rPr>
          <w:rFonts w:ascii="Proba Pro" w:hAnsi="Proba Pro"/>
          <w:color w:val="000000"/>
        </w:rPr>
        <w:t>дидактичного</w:t>
      </w:r>
      <w:proofErr w:type="gramEnd"/>
      <w:r w:rsidRPr="00B06CCA">
        <w:rPr>
          <w:rFonts w:ascii="Proba Pro" w:hAnsi="Proba Pro"/>
          <w:color w:val="000000"/>
        </w:rPr>
        <w:t xml:space="preserve"> та спеціального обладнання для надання послуги раннього втручання наведено в </w:t>
      </w:r>
      <w:hyperlink r:id="rId7" w:history="1">
        <w:r w:rsidRPr="00B06CCA">
          <w:rPr>
            <w:rStyle w:val="a5"/>
            <w:rFonts w:ascii="Proba Pro" w:hAnsi="Proba Pro"/>
            <w:color w:val="1155BC"/>
            <w:u w:val="none"/>
          </w:rPr>
          <w:t>додатку 3</w:t>
        </w:r>
      </w:hyperlink>
      <w:r w:rsidRPr="00B06CCA">
        <w:rPr>
          <w:rFonts w:ascii="Proba Pro" w:hAnsi="Proba Pro"/>
          <w:color w:val="000000"/>
        </w:rPr>
        <w:t>.</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Орієнтовну штатну чисельність працівників надавача послуги раннього втручання наведено в </w:t>
      </w:r>
      <w:hyperlink r:id="rId8" w:history="1">
        <w:r w:rsidRPr="00B06CCA">
          <w:rPr>
            <w:rStyle w:val="a5"/>
            <w:rFonts w:ascii="Proba Pro" w:hAnsi="Proba Pro"/>
            <w:color w:val="1155BC"/>
            <w:u w:val="none"/>
          </w:rPr>
          <w:t>додатку 4</w:t>
        </w:r>
      </w:hyperlink>
      <w:r w:rsidRPr="00B06CCA">
        <w:rPr>
          <w:rFonts w:ascii="Proba Pro" w:hAnsi="Proba Pro"/>
          <w:color w:val="000000"/>
        </w:rPr>
        <w:t>.</w:t>
      </w:r>
    </w:p>
    <w:p w:rsidR="00B06CCA" w:rsidRPr="00B06CCA" w:rsidRDefault="00B06CCA" w:rsidP="002A464F">
      <w:pPr>
        <w:pStyle w:val="a3"/>
        <w:spacing w:before="0" w:beforeAutospacing="0" w:after="0" w:afterAutospacing="0"/>
        <w:ind w:firstLine="709"/>
        <w:jc w:val="both"/>
        <w:rPr>
          <w:rFonts w:ascii="Verdana" w:hAnsi="Verdana"/>
          <w:color w:val="000000"/>
        </w:rPr>
      </w:pPr>
      <w:proofErr w:type="gramStart"/>
      <w:r w:rsidRPr="00B06CCA">
        <w:rPr>
          <w:rFonts w:ascii="Proba Pro" w:hAnsi="Proba Pro"/>
          <w:color w:val="000000"/>
        </w:rPr>
        <w:t>Діяльність фахівців надавача послуги раннього втручання рекомендується регламентувати посадовими інструкціями, які мають розроблятися на основі відповідних професійних стандартів або кваліфікаційних характеристик (Випуск 78 „Охорона здоров’я” Довідника кваліфікаційних характеристик професій працівників, затверджений наказом Міністерства охорони здоров’я Укра</w:t>
      </w:r>
      <w:proofErr w:type="gramEnd"/>
      <w:r w:rsidRPr="00B06CCA">
        <w:rPr>
          <w:rFonts w:ascii="Proba Pro" w:hAnsi="Proba Pro"/>
          <w:color w:val="000000"/>
        </w:rPr>
        <w:t>їни від 29.03.2002 № 117 (зі змінами); Випуск 80 „</w:t>
      </w:r>
      <w:proofErr w:type="gramStart"/>
      <w:r w:rsidRPr="00B06CCA">
        <w:rPr>
          <w:rFonts w:ascii="Proba Pro" w:hAnsi="Proba Pro"/>
          <w:color w:val="000000"/>
        </w:rPr>
        <w:t>Соц</w:t>
      </w:r>
      <w:proofErr w:type="gramEnd"/>
      <w:r w:rsidRPr="00B06CCA">
        <w:rPr>
          <w:rFonts w:ascii="Proba Pro" w:hAnsi="Proba Pro"/>
          <w:color w:val="000000"/>
        </w:rPr>
        <w:t>іальні послуги” Довідника кваліфікаційних характеристик професій працівників, затверджений наказом Міністерства соціальної політики України від 29.03.2017 № 518).</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Орієнтовний перелі</w:t>
      </w:r>
      <w:proofErr w:type="gramStart"/>
      <w:r w:rsidRPr="00B06CCA">
        <w:rPr>
          <w:rFonts w:ascii="Proba Pro" w:hAnsi="Proba Pro"/>
          <w:color w:val="000000"/>
        </w:rPr>
        <w:t>к</w:t>
      </w:r>
      <w:proofErr w:type="gramEnd"/>
      <w:r w:rsidRPr="00B06CCA">
        <w:rPr>
          <w:rFonts w:ascii="Proba Pro" w:hAnsi="Proba Pro"/>
          <w:color w:val="000000"/>
        </w:rPr>
        <w:t xml:space="preserve"> посад надавача послуги раннього втручання відповідно до функціональних обов’язків фахівців наведено в </w:t>
      </w:r>
      <w:hyperlink r:id="rId9" w:history="1">
        <w:r w:rsidRPr="00B06CCA">
          <w:rPr>
            <w:rStyle w:val="a5"/>
            <w:rFonts w:ascii="Proba Pro" w:hAnsi="Proba Pro"/>
            <w:color w:val="1155BC"/>
            <w:u w:val="none"/>
          </w:rPr>
          <w:t>додатку 5</w:t>
        </w:r>
      </w:hyperlink>
      <w:r w:rsidRPr="00B06CCA">
        <w:rPr>
          <w:rFonts w:ascii="Proba Pro" w:hAnsi="Proba Pro"/>
          <w:color w:val="000000"/>
        </w:rPr>
        <w:t>.</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Назви посад рекомендується визначати відповідно до Національного класифікатора України ДК 003 „Класифікатор професій”.</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2.3. Послугу раннього втручання рекомендується надавати: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дітям, яким установлено ступінь відставання у розвитку, </w:t>
      </w:r>
      <w:proofErr w:type="gramStart"/>
      <w:r w:rsidRPr="00B06CCA">
        <w:rPr>
          <w:rFonts w:ascii="Proba Pro" w:hAnsi="Proba Pro"/>
          <w:color w:val="000000"/>
        </w:rPr>
        <w:t>п</w:t>
      </w:r>
      <w:proofErr w:type="gramEnd"/>
      <w:r w:rsidRPr="00B06CCA">
        <w:rPr>
          <w:rFonts w:ascii="Proba Pro" w:hAnsi="Proba Pro"/>
          <w:color w:val="000000"/>
        </w:rPr>
        <w:t>ідтверджений документально закладами охорони здоров’я;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дітям, у яких виявлено анатомічні дефекти, інші необоротні порушення функцій органів і систем організму, станів та захворювань, за яких відповідна група інвалідності встановлюється без зазначення строку повторного огляду (постанова Кабінету Міністрів України від 21.01.2015 № 10</w:t>
      </w:r>
      <w:proofErr w:type="gramStart"/>
      <w:r w:rsidRPr="00B06CCA">
        <w:rPr>
          <w:rFonts w:ascii="Proba Pro" w:hAnsi="Proba Pro"/>
          <w:color w:val="000000"/>
        </w:rPr>
        <w:t xml:space="preserve"> „П</w:t>
      </w:r>
      <w:proofErr w:type="gramEnd"/>
      <w:r w:rsidRPr="00B06CCA">
        <w:rPr>
          <w:rFonts w:ascii="Proba Pro" w:hAnsi="Proba Pro"/>
          <w:color w:val="000000"/>
        </w:rPr>
        <w:t xml:space="preserve">ро затвердження переліку анатомічних дефектів, інших необоротних </w:t>
      </w:r>
      <w:proofErr w:type="gramStart"/>
      <w:r w:rsidRPr="00B06CCA">
        <w:rPr>
          <w:rFonts w:ascii="Proba Pro" w:hAnsi="Proba Pro"/>
          <w:color w:val="000000"/>
        </w:rPr>
        <w:t>порушень функцій органів і систем організму, станів та захворювань, за яких відповідна група інвалідності встановлюється без зазначення строку повторного огляду”);</w:t>
      </w:r>
      <w:proofErr w:type="gramEnd"/>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дітям, яким установлено інвалідність (постанова Кабінету Міні</w:t>
      </w:r>
      <w:proofErr w:type="gramStart"/>
      <w:r w:rsidRPr="00B06CCA">
        <w:rPr>
          <w:rFonts w:ascii="Proba Pro" w:hAnsi="Proba Pro"/>
          <w:color w:val="000000"/>
        </w:rPr>
        <w:t>стр</w:t>
      </w:r>
      <w:proofErr w:type="gramEnd"/>
      <w:r w:rsidRPr="00B06CCA">
        <w:rPr>
          <w:rFonts w:ascii="Proba Pro" w:hAnsi="Proba Pro"/>
          <w:color w:val="000000"/>
        </w:rPr>
        <w:t>ів України від 21.11.2013 № 917 „Деякі питання встановлення лікарсько-консультативними комісіями інвалідності дітям” (зі змінами);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дітям, у яких виявлено тяжкі захворювання, розлади, травми, стани, що дають право на одержання державної допомоги на дитину, якій не встановлено інвалідність, надання такій дитині соціальних послуг (постанова Кабінету Міністрів України від 27.12.2018 №1161</w:t>
      </w:r>
      <w:proofErr w:type="gramStart"/>
      <w:r w:rsidRPr="00B06CCA">
        <w:rPr>
          <w:rFonts w:ascii="Proba Pro" w:hAnsi="Proba Pro"/>
          <w:color w:val="000000"/>
        </w:rPr>
        <w:t xml:space="preserve"> „П</w:t>
      </w:r>
      <w:proofErr w:type="gramEnd"/>
      <w:r w:rsidRPr="00B06CCA">
        <w:rPr>
          <w:rFonts w:ascii="Proba Pro" w:hAnsi="Proba Pro"/>
          <w:color w:val="000000"/>
        </w:rPr>
        <w:t xml:space="preserve">ро затвердження 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w:t>
      </w:r>
      <w:proofErr w:type="gramStart"/>
      <w:r w:rsidRPr="00B06CCA">
        <w:rPr>
          <w:rFonts w:ascii="Proba Pro" w:hAnsi="Proba Pro"/>
          <w:color w:val="000000"/>
        </w:rPr>
        <w:t>соц</w:t>
      </w:r>
      <w:proofErr w:type="gramEnd"/>
      <w:r w:rsidRPr="00B06CCA">
        <w:rPr>
          <w:rFonts w:ascii="Proba Pro" w:hAnsi="Proba Pro"/>
          <w:color w:val="000000"/>
        </w:rPr>
        <w:t>іальних послуг” (зі змінами);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дітям, у яких виявлено порушення розвитку або ризик їх виникнення у зв’язку з насильством, жорстоким поводженням у сі</w:t>
      </w:r>
      <w:proofErr w:type="gramStart"/>
      <w:r w:rsidRPr="00B06CCA">
        <w:rPr>
          <w:rFonts w:ascii="Proba Pro" w:hAnsi="Proba Pro"/>
          <w:color w:val="000000"/>
        </w:rPr>
        <w:t>м</w:t>
      </w:r>
      <w:proofErr w:type="gramEnd"/>
      <w:r w:rsidRPr="00B06CCA">
        <w:rPr>
          <w:rFonts w:ascii="Proba Pro" w:hAnsi="Proba Pro"/>
          <w:color w:val="000000"/>
        </w:rPr>
        <w:t>’ї;</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дітям із високим ризиком виникнення порушень розвитку внаслідок несприятливої дії </w:t>
      </w:r>
      <w:proofErr w:type="gramStart"/>
      <w:r w:rsidRPr="00B06CCA">
        <w:rPr>
          <w:rFonts w:ascii="Proba Pro" w:hAnsi="Proba Pro"/>
          <w:color w:val="000000"/>
        </w:rPr>
        <w:t>соц</w:t>
      </w:r>
      <w:proofErr w:type="gramEnd"/>
      <w:r w:rsidRPr="00B06CCA">
        <w:rPr>
          <w:rFonts w:ascii="Proba Pro" w:hAnsi="Proba Pro"/>
          <w:color w:val="000000"/>
        </w:rPr>
        <w:t>іальних та біологічних факторів (рекомендований перелік соціальних та біологічних факторів ризику наведено в </w:t>
      </w:r>
      <w:hyperlink r:id="rId10" w:history="1">
        <w:r w:rsidRPr="00B06CCA">
          <w:rPr>
            <w:rStyle w:val="a5"/>
            <w:rFonts w:ascii="Proba Pro" w:hAnsi="Proba Pro"/>
            <w:color w:val="1155BC"/>
            <w:u w:val="none"/>
          </w:rPr>
          <w:t>додатку 6</w:t>
        </w:r>
      </w:hyperlink>
      <w:r w:rsidRPr="00B06CCA">
        <w:rPr>
          <w:rFonts w:ascii="Proba Pro" w:hAnsi="Proba Pro"/>
          <w:color w:val="000000"/>
        </w:rPr>
        <w:t>).</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Послугу раннього втручання рекомендується надавати на </w:t>
      </w:r>
      <w:proofErr w:type="gramStart"/>
      <w:r w:rsidRPr="00B06CCA">
        <w:rPr>
          <w:rFonts w:ascii="Proba Pro" w:hAnsi="Proba Pro"/>
          <w:color w:val="000000"/>
        </w:rPr>
        <w:t>п</w:t>
      </w:r>
      <w:proofErr w:type="gramEnd"/>
      <w:r w:rsidRPr="00B06CCA">
        <w:rPr>
          <w:rFonts w:ascii="Proba Pro" w:hAnsi="Proba Pro"/>
          <w:color w:val="000000"/>
        </w:rPr>
        <w:t>ідставі:</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заяви </w:t>
      </w:r>
      <w:proofErr w:type="gramStart"/>
      <w:r w:rsidRPr="00B06CCA">
        <w:rPr>
          <w:rFonts w:ascii="Proba Pro" w:hAnsi="Proba Pro"/>
          <w:color w:val="000000"/>
        </w:rPr>
        <w:t>законного</w:t>
      </w:r>
      <w:proofErr w:type="gramEnd"/>
      <w:r w:rsidRPr="00B06CCA">
        <w:rPr>
          <w:rFonts w:ascii="Proba Pro" w:hAnsi="Proba Pro"/>
          <w:color w:val="000000"/>
        </w:rPr>
        <w:t xml:space="preserve"> представника дитини, орієнтовну форму якої наведено в </w:t>
      </w:r>
      <w:hyperlink r:id="rId11" w:history="1">
        <w:r w:rsidRPr="00B06CCA">
          <w:rPr>
            <w:rStyle w:val="a5"/>
            <w:rFonts w:ascii="Proba Pro" w:hAnsi="Proba Pro"/>
            <w:color w:val="1155BC"/>
            <w:u w:val="none"/>
          </w:rPr>
          <w:t>додатку 7</w:t>
        </w:r>
      </w:hyperlink>
      <w:r w:rsidRPr="00B06CCA">
        <w:rPr>
          <w:rFonts w:ascii="Proba Pro" w:hAnsi="Proba Pro"/>
          <w:color w:val="000000"/>
        </w:rPr>
        <w:t>;</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копії документа, що посвідчує особу законного представника дитини  (за наявності);</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копії </w:t>
      </w:r>
      <w:proofErr w:type="gramStart"/>
      <w:r w:rsidRPr="00B06CCA">
        <w:rPr>
          <w:rFonts w:ascii="Proba Pro" w:hAnsi="Proba Pro"/>
          <w:color w:val="000000"/>
        </w:rPr>
        <w:t>св</w:t>
      </w:r>
      <w:proofErr w:type="gramEnd"/>
      <w:r w:rsidRPr="00B06CCA">
        <w:rPr>
          <w:rFonts w:ascii="Proba Pro" w:hAnsi="Proba Pro"/>
          <w:color w:val="000000"/>
        </w:rPr>
        <w:t>ідоцтва про народження дитини;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копії </w:t>
      </w:r>
      <w:proofErr w:type="gramStart"/>
      <w:r w:rsidRPr="00B06CCA">
        <w:rPr>
          <w:rFonts w:ascii="Proba Pro" w:hAnsi="Proba Pro"/>
          <w:color w:val="000000"/>
        </w:rPr>
        <w:t>р</w:t>
      </w:r>
      <w:proofErr w:type="gramEnd"/>
      <w:r w:rsidRPr="00B06CCA">
        <w:rPr>
          <w:rFonts w:ascii="Proba Pro" w:hAnsi="Proba Pro"/>
          <w:color w:val="000000"/>
        </w:rPr>
        <w:t>ішення органу опіки та піклування про встановлення опіки над дитиною (за наявності);</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копії медичного висновку про встановлення інвалідності дитині (для дітей з інвалідністю);</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копії індивідуальної програми реабілітації дитини (для дітей з інвалідністю);</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копії виписки </w:t>
      </w:r>
      <w:hyperlink r:id="rId12" w:tgtFrame="_blank" w:history="1">
        <w:r w:rsidRPr="00B06CCA">
          <w:rPr>
            <w:rStyle w:val="a5"/>
            <w:rFonts w:ascii="Proba Pro" w:hAnsi="Proba Pro"/>
            <w:color w:val="1155BC"/>
            <w:u w:val="none"/>
          </w:rPr>
          <w:t>з медичної карти амбулаторного (стаціонарного) хворого </w:t>
        </w:r>
      </w:hyperlink>
      <w:r w:rsidRPr="00B06CCA">
        <w:rPr>
          <w:rFonts w:ascii="Proba Pro" w:hAnsi="Proba Pro"/>
          <w:color w:val="000000"/>
        </w:rPr>
        <w:t> </w:t>
      </w:r>
      <w:hyperlink r:id="rId13" w:tgtFrame="_blank" w:history="1">
        <w:r w:rsidRPr="00B06CCA">
          <w:rPr>
            <w:rStyle w:val="a5"/>
            <w:rFonts w:ascii="Proba Pro" w:hAnsi="Proba Pro"/>
            <w:color w:val="1155BC"/>
            <w:u w:val="none"/>
          </w:rPr>
          <w:t>форми № 027/о </w:t>
        </w:r>
      </w:hyperlink>
      <w:r w:rsidRPr="00B06CCA">
        <w:rPr>
          <w:rFonts w:ascii="Proba Pro" w:hAnsi="Proba Pro"/>
          <w:color w:val="000000"/>
        </w:rPr>
        <w:t xml:space="preserve">, затвердженої наказом Міністерства охорони здоров’я України  від 14.02.2012  № 110 „Про затвердження форм первинної </w:t>
      </w:r>
      <w:proofErr w:type="gramStart"/>
      <w:r w:rsidRPr="00B06CCA">
        <w:rPr>
          <w:rFonts w:ascii="Proba Pro" w:hAnsi="Proba Pro"/>
          <w:color w:val="000000"/>
        </w:rPr>
        <w:t>обл</w:t>
      </w:r>
      <w:proofErr w:type="gramEnd"/>
      <w:r w:rsidRPr="00B06CCA">
        <w:rPr>
          <w:rFonts w:ascii="Proba Pro" w:hAnsi="Proba Pro"/>
          <w:color w:val="000000"/>
        </w:rPr>
        <w:t xml:space="preserve">ікової документації та Інструкцій щодо їх заповнення, що використовуються у закладах охорони здоров’я незалежно від форми </w:t>
      </w:r>
      <w:r w:rsidRPr="00B06CCA">
        <w:rPr>
          <w:rFonts w:ascii="Proba Pro" w:hAnsi="Proba Pro"/>
          <w:color w:val="000000"/>
        </w:rPr>
        <w:lastRenderedPageBreak/>
        <w:t>власності та підпорядкування”, зареєстрованим у Міністерстві юстиції України 28.04.2012 за № 661/20974 (зі змінами) (за  наявності);</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направлення медичного закладу до надавача послуги раннього втручання (за наявності) (орієнтовну форму направлення медичного закладу до надавача послуги раннього втручання наведено в </w:t>
      </w:r>
      <w:hyperlink r:id="rId14" w:history="1">
        <w:r w:rsidRPr="00B06CCA">
          <w:rPr>
            <w:rStyle w:val="a5"/>
            <w:rFonts w:ascii="Proba Pro" w:hAnsi="Proba Pro"/>
            <w:color w:val="1155BC"/>
            <w:u w:val="none"/>
          </w:rPr>
          <w:t>додатку 8</w:t>
        </w:r>
      </w:hyperlink>
      <w:r w:rsidRPr="00B06CCA">
        <w:rPr>
          <w:rFonts w:ascii="Proba Pro" w:hAnsi="Proba Pro"/>
          <w:color w:val="000000"/>
        </w:rPr>
        <w:t>).</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Надавачу послуги раннього втручання рекомендується забезпечувати: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взаємодію із закладами охорони здоров’я, що надають послуги вагітним жінкам, для своєчасного виявлення можливих порушень розвитку в дитини та направлення до надавача послуги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 взаємодію із закладами охорони здоров’я, закладами дошкільної освіти, закладами </w:t>
      </w:r>
      <w:proofErr w:type="gramStart"/>
      <w:r w:rsidRPr="00B06CCA">
        <w:rPr>
          <w:rFonts w:ascii="Proba Pro" w:hAnsi="Proba Pro"/>
          <w:color w:val="000000"/>
        </w:rPr>
        <w:t>соц</w:t>
      </w:r>
      <w:proofErr w:type="gramEnd"/>
      <w:r w:rsidRPr="00B06CCA">
        <w:rPr>
          <w:rFonts w:ascii="Proba Pro" w:hAnsi="Proba Pro"/>
          <w:color w:val="000000"/>
        </w:rPr>
        <w:t>іального захисту населення, які надають соціальні та реабілітаційні послуги, громадськими об’єднаннями, благодійними, релігійними організаціями, фізичними особами – підприємцями, юридичними особами приватного права – для раннього виявлення порушень розвитку або ризиків їх виникнення в дитини та направлення до надавача послуги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w:t>
      </w:r>
      <w:r w:rsidR="004106DA">
        <w:rPr>
          <w:rFonts w:ascii="Proba Pro" w:hAnsi="Proba Pro"/>
          <w:color w:val="000000"/>
          <w:lang w:val="uk-UA"/>
        </w:rPr>
        <w:t>в</w:t>
      </w:r>
      <w:r w:rsidRPr="00B06CCA">
        <w:rPr>
          <w:rFonts w:ascii="Proba Pro" w:hAnsi="Proba Pro"/>
          <w:color w:val="000000"/>
        </w:rPr>
        <w:t>изначення відповідності пріоритетів і потреб дитини та її сім’ї з метою прийняття рішення про необхідність направлення до надавача послуги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w:t>
      </w:r>
      <w:r w:rsidR="004106DA">
        <w:rPr>
          <w:rFonts w:ascii="Proba Pro" w:hAnsi="Proba Pro"/>
          <w:color w:val="000000"/>
          <w:lang w:val="uk-UA"/>
        </w:rPr>
        <w:t>о</w:t>
      </w:r>
      <w:r w:rsidRPr="00B06CCA">
        <w:rPr>
          <w:rFonts w:ascii="Proba Pro" w:hAnsi="Proba Pro"/>
          <w:color w:val="000000"/>
        </w:rPr>
        <w:t>цінювання індивідуальних потреб, можливостей і труднощів отримувачів послуги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надання консультативних послуг;</w:t>
      </w:r>
    </w:p>
    <w:p w:rsidR="00B06CCA" w:rsidRPr="00B06CCA" w:rsidRDefault="004106DA" w:rsidP="002A464F">
      <w:pPr>
        <w:pStyle w:val="a3"/>
        <w:spacing w:before="0" w:beforeAutospacing="0" w:after="0" w:afterAutospacing="0"/>
        <w:ind w:firstLine="709"/>
        <w:jc w:val="both"/>
        <w:rPr>
          <w:rFonts w:ascii="Verdana" w:hAnsi="Verdana"/>
          <w:color w:val="000000"/>
        </w:rPr>
      </w:pPr>
      <w:r>
        <w:rPr>
          <w:rFonts w:ascii="Proba Pro" w:hAnsi="Proba Pro"/>
          <w:color w:val="000000"/>
        </w:rPr>
        <w:t>   </w:t>
      </w:r>
      <w:r w:rsidR="00B06CCA" w:rsidRPr="00B06CCA">
        <w:rPr>
          <w:rFonts w:ascii="Proba Pro" w:hAnsi="Proba Pro"/>
          <w:color w:val="000000"/>
        </w:rPr>
        <w:t>розроблення, реалізацію, перегляд (за потреби) індиві</w:t>
      </w:r>
      <w:proofErr w:type="gramStart"/>
      <w:r w:rsidR="00B06CCA" w:rsidRPr="00B06CCA">
        <w:rPr>
          <w:rFonts w:ascii="Proba Pro" w:hAnsi="Proba Pro"/>
          <w:color w:val="000000"/>
        </w:rPr>
        <w:t>дуального</w:t>
      </w:r>
      <w:proofErr w:type="gramEnd"/>
      <w:r w:rsidR="00B06CCA" w:rsidRPr="00B06CCA">
        <w:rPr>
          <w:rFonts w:ascii="Proba Pro" w:hAnsi="Proba Pro"/>
          <w:color w:val="000000"/>
        </w:rPr>
        <w:t xml:space="preserve"> сімейного плану раннього втручання та внесення до нього змін (за потреби);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w:t>
      </w:r>
      <w:r w:rsidR="004106DA">
        <w:rPr>
          <w:rFonts w:ascii="Proba Pro" w:hAnsi="Proba Pro"/>
          <w:color w:val="000000"/>
          <w:lang w:val="uk-UA"/>
        </w:rPr>
        <w:t xml:space="preserve"> </w:t>
      </w:r>
      <w:r w:rsidRPr="00B06CCA">
        <w:rPr>
          <w:rFonts w:ascii="Proba Pro" w:hAnsi="Proba Pro"/>
          <w:color w:val="000000"/>
        </w:rPr>
        <w:t>визначення ефективності індиві</w:t>
      </w:r>
      <w:proofErr w:type="gramStart"/>
      <w:r w:rsidRPr="00B06CCA">
        <w:rPr>
          <w:rFonts w:ascii="Proba Pro" w:hAnsi="Proba Pro"/>
          <w:color w:val="000000"/>
        </w:rPr>
        <w:t>дуального</w:t>
      </w:r>
      <w:proofErr w:type="gramEnd"/>
      <w:r w:rsidRPr="00B06CCA">
        <w:rPr>
          <w:rFonts w:ascii="Proba Pro" w:hAnsi="Proba Pro"/>
          <w:color w:val="000000"/>
        </w:rPr>
        <w:t xml:space="preserve"> сімейного плану раннього втручання;</w:t>
      </w:r>
    </w:p>
    <w:p w:rsidR="00B06CCA" w:rsidRPr="00B06CCA" w:rsidRDefault="004106DA" w:rsidP="002A464F">
      <w:pPr>
        <w:pStyle w:val="a3"/>
        <w:spacing w:before="0" w:beforeAutospacing="0" w:after="0" w:afterAutospacing="0"/>
        <w:ind w:firstLine="709"/>
        <w:jc w:val="both"/>
        <w:rPr>
          <w:rFonts w:ascii="Verdana" w:hAnsi="Verdana"/>
          <w:color w:val="000000"/>
        </w:rPr>
      </w:pPr>
      <w:r>
        <w:rPr>
          <w:rFonts w:ascii="Proba Pro" w:hAnsi="Proba Pro"/>
          <w:color w:val="000000"/>
          <w:lang w:val="uk-UA"/>
        </w:rPr>
        <w:t xml:space="preserve">  р</w:t>
      </w:r>
      <w:r w:rsidR="00B06CCA" w:rsidRPr="00B06CCA">
        <w:rPr>
          <w:rFonts w:ascii="Proba Pro" w:hAnsi="Proba Pro"/>
          <w:color w:val="000000"/>
        </w:rPr>
        <w:t>озвиток у сім’ї дитини компетентності в питаннях догляду за дитиною та її оптимального розвитку, в тому числі організації розвивального середовища, використання спеціальних засобів для розвитку дитини та забезпечення необхідної комунікації;</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  організацію переходу дитини до закладу дошкільної освіти або іншої установи / іншого закладу </w:t>
      </w:r>
      <w:proofErr w:type="gramStart"/>
      <w:r w:rsidRPr="00B06CCA">
        <w:rPr>
          <w:rFonts w:ascii="Proba Pro" w:hAnsi="Proba Pro"/>
          <w:color w:val="000000"/>
        </w:rPr>
        <w:t>п</w:t>
      </w:r>
      <w:proofErr w:type="gramEnd"/>
      <w:r w:rsidRPr="00B06CCA">
        <w:rPr>
          <w:rFonts w:ascii="Proba Pro" w:hAnsi="Proba Pro"/>
          <w:color w:val="000000"/>
        </w:rPr>
        <w:t>ісля завершення заходів з надання послуги раннього втручання дитині та її сім’ї;</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 організацію просвітницької діяльності для населення з метою </w:t>
      </w:r>
      <w:proofErr w:type="gramStart"/>
      <w:r w:rsidRPr="00B06CCA">
        <w:rPr>
          <w:rFonts w:ascii="Proba Pro" w:hAnsi="Proba Pro"/>
          <w:color w:val="000000"/>
        </w:rPr>
        <w:t>п</w:t>
      </w:r>
      <w:proofErr w:type="gramEnd"/>
      <w:r w:rsidRPr="00B06CCA">
        <w:rPr>
          <w:rFonts w:ascii="Proba Pro" w:hAnsi="Proba Pro"/>
          <w:color w:val="000000"/>
        </w:rPr>
        <w:t>ідвищення рівня обізнаності  з питань раннього втручання та усвідомлення необхідності раннього виявлення у вагітних жінок, новонароджених дітей та дітей раннього віку порушень розвитку, а також супровід сімей з метою забезпечення розвитку дитини, підтримки її здоров’я та покращення якості життя.</w:t>
      </w:r>
    </w:p>
    <w:p w:rsidR="00E56984" w:rsidRDefault="00E56984" w:rsidP="002A464F">
      <w:pPr>
        <w:pStyle w:val="a3"/>
        <w:spacing w:before="0" w:beforeAutospacing="0" w:after="0" w:afterAutospacing="0"/>
        <w:ind w:firstLine="709"/>
        <w:jc w:val="both"/>
        <w:rPr>
          <w:rStyle w:val="a4"/>
          <w:rFonts w:ascii="Proba Pro" w:hAnsi="Proba Pro"/>
          <w:color w:val="000000"/>
          <w:lang w:val="uk-UA"/>
        </w:rPr>
      </w:pP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Style w:val="a4"/>
          <w:rFonts w:ascii="Proba Pro" w:hAnsi="Proba Pro"/>
          <w:color w:val="000000"/>
        </w:rPr>
        <w:t xml:space="preserve">3. Практика виявлення </w:t>
      </w:r>
      <w:proofErr w:type="gramStart"/>
      <w:r w:rsidRPr="00B06CCA">
        <w:rPr>
          <w:rStyle w:val="a4"/>
          <w:rFonts w:ascii="Proba Pro" w:hAnsi="Proba Pro"/>
          <w:color w:val="000000"/>
        </w:rPr>
        <w:t>сімей</w:t>
      </w:r>
      <w:proofErr w:type="gramEnd"/>
      <w:r w:rsidRPr="00B06CCA">
        <w:rPr>
          <w:rStyle w:val="a4"/>
          <w:rFonts w:ascii="Proba Pro" w:hAnsi="Proba Pro"/>
          <w:color w:val="000000"/>
        </w:rPr>
        <w:t xml:space="preserve"> з дітьми, які потенційно потребують надання послуги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3.1. Відповідно до вітчизняної практики виявляти сім’ї з дітьми, які потенційно потребують надання послуги раннього втручання (далі – потенційні отримувачі послуги раннього втручання), рекомендується закладам охорони здоров’я, закладам дошкільної освіти, установам / закладам </w:t>
      </w:r>
      <w:proofErr w:type="gramStart"/>
      <w:r w:rsidRPr="00B06CCA">
        <w:rPr>
          <w:rFonts w:ascii="Proba Pro" w:hAnsi="Proba Pro"/>
          <w:color w:val="000000"/>
        </w:rPr>
        <w:t>соц</w:t>
      </w:r>
      <w:proofErr w:type="gramEnd"/>
      <w:r w:rsidRPr="00B06CCA">
        <w:rPr>
          <w:rFonts w:ascii="Proba Pro" w:hAnsi="Proba Pro"/>
          <w:color w:val="000000"/>
        </w:rPr>
        <w:t xml:space="preserve">іального захисту населення, зокрема надання соціальних та реабілітаційних послуг, юридичним особами приватного права, громадським об’єднанням, благодійним, </w:t>
      </w:r>
      <w:proofErr w:type="gramStart"/>
      <w:r w:rsidRPr="00B06CCA">
        <w:rPr>
          <w:rFonts w:ascii="Proba Pro" w:hAnsi="Proba Pro"/>
          <w:color w:val="000000"/>
        </w:rPr>
        <w:t>рел</w:t>
      </w:r>
      <w:proofErr w:type="gramEnd"/>
      <w:r w:rsidRPr="00B06CCA">
        <w:rPr>
          <w:rFonts w:ascii="Proba Pro" w:hAnsi="Proba Pro"/>
          <w:color w:val="000000"/>
        </w:rPr>
        <w:t>ігійним та іншим організаціям, задіяним у системі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До потенційних отримувачів послуги раннього втручання (відповідно </w:t>
      </w:r>
      <w:proofErr w:type="gramStart"/>
      <w:r w:rsidRPr="00B06CCA">
        <w:rPr>
          <w:rFonts w:ascii="Proba Pro" w:hAnsi="Proba Pro"/>
          <w:color w:val="000000"/>
        </w:rPr>
        <w:t>до</w:t>
      </w:r>
      <w:proofErr w:type="gramEnd"/>
      <w:r w:rsidRPr="00B06CCA">
        <w:rPr>
          <w:rFonts w:ascii="Proba Pro" w:hAnsi="Proba Pro"/>
          <w:color w:val="000000"/>
        </w:rPr>
        <w:t xml:space="preserve"> вітчизняного досвіду її надання) рекомендується відносити сім’ї, у дітей яких:</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 є відставання у розвитку, </w:t>
      </w:r>
      <w:proofErr w:type="gramStart"/>
      <w:r w:rsidRPr="00B06CCA">
        <w:rPr>
          <w:rFonts w:ascii="Proba Pro" w:hAnsi="Proba Pro"/>
          <w:color w:val="000000"/>
        </w:rPr>
        <w:t>п</w:t>
      </w:r>
      <w:proofErr w:type="gramEnd"/>
      <w:r w:rsidRPr="00B06CCA">
        <w:rPr>
          <w:rFonts w:ascii="Proba Pro" w:hAnsi="Proba Pro"/>
          <w:color w:val="000000"/>
        </w:rPr>
        <w:t>ідтверджене документально закладами охорони здоров’я;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виявлено анатомічні дефекти, інші необоротні порушення функцій органів і систем організму, станів та захворювань, за яких відповідна група інвалідності встановлюється без зазначення строку повторного огляду (постанова Кабінету Міністрів України від </w:t>
      </w:r>
      <w:r w:rsidRPr="00B06CCA">
        <w:rPr>
          <w:rFonts w:ascii="Proba Pro" w:hAnsi="Proba Pro"/>
          <w:color w:val="000000"/>
        </w:rPr>
        <w:lastRenderedPageBreak/>
        <w:t>21.01.2015 № 10</w:t>
      </w:r>
      <w:proofErr w:type="gramStart"/>
      <w:r w:rsidRPr="00B06CCA">
        <w:rPr>
          <w:rFonts w:ascii="Proba Pro" w:hAnsi="Proba Pro"/>
          <w:color w:val="000000"/>
        </w:rPr>
        <w:t xml:space="preserve"> „П</w:t>
      </w:r>
      <w:proofErr w:type="gramEnd"/>
      <w:r w:rsidRPr="00B06CCA">
        <w:rPr>
          <w:rFonts w:ascii="Proba Pro" w:hAnsi="Proba Pro"/>
          <w:color w:val="000000"/>
        </w:rPr>
        <w:t>ро затвердження переліку анатомічних дефектів, інших необоротних порушень функцій органі</w:t>
      </w:r>
      <w:proofErr w:type="gramStart"/>
      <w:r w:rsidRPr="00B06CCA">
        <w:rPr>
          <w:rFonts w:ascii="Proba Pro" w:hAnsi="Proba Pro"/>
          <w:color w:val="000000"/>
        </w:rPr>
        <w:t>в і систем організму, станів та захворювань, за яких відповідна група інвалідності встановлюється без зазначення строку повторного огляду”);</w:t>
      </w:r>
      <w:proofErr w:type="gramEnd"/>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є установлена інвалідність (постанова Кабінету Міні</w:t>
      </w:r>
      <w:proofErr w:type="gramStart"/>
      <w:r w:rsidRPr="00B06CCA">
        <w:rPr>
          <w:rFonts w:ascii="Proba Pro" w:hAnsi="Proba Pro"/>
          <w:color w:val="000000"/>
        </w:rPr>
        <w:t>стр</w:t>
      </w:r>
      <w:proofErr w:type="gramEnd"/>
      <w:r w:rsidRPr="00B06CCA">
        <w:rPr>
          <w:rFonts w:ascii="Proba Pro" w:hAnsi="Proba Pro"/>
          <w:color w:val="000000"/>
        </w:rPr>
        <w:t xml:space="preserve">ів України від 21.11.2013 </w:t>
      </w:r>
      <w:r w:rsidR="00E56984">
        <w:rPr>
          <w:rFonts w:ascii="Proba Pro" w:hAnsi="Proba Pro"/>
          <w:color w:val="000000"/>
          <w:lang w:val="uk-UA"/>
        </w:rPr>
        <w:t xml:space="preserve"> </w:t>
      </w:r>
      <w:r w:rsidRPr="00B06CCA">
        <w:rPr>
          <w:rFonts w:ascii="Proba Pro" w:hAnsi="Proba Pro"/>
          <w:color w:val="000000"/>
        </w:rPr>
        <w:t>№ 917 „Деякі питання встановлення лікарсько-консультативними комісіями інвалідності дітям” (зі змінами);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виявлено тяжкі захворювання, розлади, травми, стани, що дають право на одержання державної допомоги на дитину, якій не встановлено інвалідність, надання такій дитині соціальних послуг (постанова Кабінету Міністрів України від 27.12.2018 №</w:t>
      </w:r>
      <w:r w:rsidR="00E56984">
        <w:rPr>
          <w:rFonts w:ascii="Proba Pro" w:hAnsi="Proba Pro"/>
          <w:color w:val="000000"/>
          <w:lang w:val="uk-UA"/>
        </w:rPr>
        <w:t xml:space="preserve"> </w:t>
      </w:r>
      <w:r w:rsidRPr="00B06CCA">
        <w:rPr>
          <w:rFonts w:ascii="Proba Pro" w:hAnsi="Proba Pro"/>
          <w:color w:val="000000"/>
        </w:rPr>
        <w:t>1161</w:t>
      </w:r>
      <w:proofErr w:type="gramStart"/>
      <w:r w:rsidRPr="00B06CCA">
        <w:rPr>
          <w:rFonts w:ascii="Proba Pro" w:hAnsi="Proba Pro"/>
          <w:color w:val="000000"/>
        </w:rPr>
        <w:t xml:space="preserve"> „П</w:t>
      </w:r>
      <w:proofErr w:type="gramEnd"/>
      <w:r w:rsidRPr="00B06CCA">
        <w:rPr>
          <w:rFonts w:ascii="Proba Pro" w:hAnsi="Proba Pro"/>
          <w:color w:val="000000"/>
        </w:rPr>
        <w:t xml:space="preserve">ро затвердження 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w:t>
      </w:r>
      <w:proofErr w:type="gramStart"/>
      <w:r w:rsidRPr="00B06CCA">
        <w:rPr>
          <w:rFonts w:ascii="Proba Pro" w:hAnsi="Proba Pro"/>
          <w:color w:val="000000"/>
        </w:rPr>
        <w:t>соц</w:t>
      </w:r>
      <w:proofErr w:type="gramEnd"/>
      <w:r w:rsidRPr="00B06CCA">
        <w:rPr>
          <w:rFonts w:ascii="Proba Pro" w:hAnsi="Proba Pro"/>
          <w:color w:val="000000"/>
        </w:rPr>
        <w:t>іальних послуг” (зі змінами);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виявлено порушення розвитку або ризик їх виникнення у зв’язку з насильством, жорстоким поводженням у сі</w:t>
      </w:r>
      <w:proofErr w:type="gramStart"/>
      <w:r w:rsidRPr="00B06CCA">
        <w:rPr>
          <w:rFonts w:ascii="Proba Pro" w:hAnsi="Proba Pro"/>
          <w:color w:val="000000"/>
        </w:rPr>
        <w:t>м</w:t>
      </w:r>
      <w:proofErr w:type="gramEnd"/>
      <w:r w:rsidRPr="00B06CCA">
        <w:rPr>
          <w:rFonts w:ascii="Proba Pro" w:hAnsi="Proba Pro"/>
          <w:color w:val="000000"/>
        </w:rPr>
        <w:t>’ї;</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є високий ризик виникнення порушень розвитку внаслідок несприятливої дії біологічних та </w:t>
      </w:r>
      <w:proofErr w:type="gramStart"/>
      <w:r w:rsidRPr="00B06CCA">
        <w:rPr>
          <w:rFonts w:ascii="Proba Pro" w:hAnsi="Proba Pro"/>
          <w:color w:val="000000"/>
        </w:rPr>
        <w:t>соц</w:t>
      </w:r>
      <w:proofErr w:type="gramEnd"/>
      <w:r w:rsidRPr="00B06CCA">
        <w:rPr>
          <w:rFonts w:ascii="Proba Pro" w:hAnsi="Proba Pro"/>
          <w:color w:val="000000"/>
        </w:rPr>
        <w:t>іальних факторів.</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3.2. При виявленні потенційних отримувачів послуги раннього втручання в закладах охорони здоров’я рекомендується лікарю / дитячому лікарю / сімейному лікарю, який вперше виявив проблему, рекомендувати їм звернутися до надавача послуги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3.3. При виявленні потенційних отримувачів послуги раннього втручання установами / закладами </w:t>
      </w:r>
      <w:proofErr w:type="gramStart"/>
      <w:r w:rsidRPr="00B06CCA">
        <w:rPr>
          <w:rFonts w:ascii="Proba Pro" w:hAnsi="Proba Pro"/>
          <w:color w:val="000000"/>
        </w:rPr>
        <w:t>соц</w:t>
      </w:r>
      <w:proofErr w:type="gramEnd"/>
      <w:r w:rsidRPr="00B06CCA">
        <w:rPr>
          <w:rFonts w:ascii="Proba Pro" w:hAnsi="Proba Pro"/>
          <w:color w:val="000000"/>
        </w:rPr>
        <w:t xml:space="preserve">іального захисту населення (зокрема, з надання соціальних та реабілітаційних послуг), закладами дошкільної освіти, юридичними особами приватного права, а також громадськими об’єднаннями, благодійними, релігійними та іншими організаціями, задіяними в системі раннього втручання, рекомендується фахівцю із </w:t>
      </w:r>
      <w:proofErr w:type="gramStart"/>
      <w:r w:rsidRPr="00B06CCA">
        <w:rPr>
          <w:rFonts w:ascii="Proba Pro" w:hAnsi="Proba Pro"/>
          <w:color w:val="000000"/>
        </w:rPr>
        <w:t>соц</w:t>
      </w:r>
      <w:proofErr w:type="gramEnd"/>
      <w:r w:rsidRPr="00B06CCA">
        <w:rPr>
          <w:rFonts w:ascii="Proba Pro" w:hAnsi="Proba Pro"/>
          <w:color w:val="000000"/>
        </w:rPr>
        <w:t>іальної роботи / соціальному працівнику / соціальному педагогу, психологу, іншому фахівцю, який вперше виявив проблеми, рекомендувати сім’ї дитини звернутися до закладу охорони здоров’я, при підтвердженні проблеми –  звернутися до надавача послуги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Орієнтовну форму направлення медичного закладу до надавача послуги раннього втручання наведено в </w:t>
      </w:r>
      <w:hyperlink r:id="rId15" w:history="1">
        <w:r w:rsidRPr="00B06CCA">
          <w:rPr>
            <w:rStyle w:val="a5"/>
            <w:rFonts w:ascii="Proba Pro" w:hAnsi="Proba Pro"/>
            <w:color w:val="1155BC"/>
            <w:u w:val="none"/>
          </w:rPr>
          <w:t>додатку 8</w:t>
        </w:r>
      </w:hyperlink>
      <w:r w:rsidRPr="00B06CCA">
        <w:rPr>
          <w:rFonts w:ascii="Proba Pro" w:hAnsi="Proba Pro"/>
          <w:color w:val="000000"/>
        </w:rPr>
        <w:t>.</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3.4. Самостійне оцінювання розвитку дитини її сі</w:t>
      </w:r>
      <w:proofErr w:type="gramStart"/>
      <w:r w:rsidRPr="00B06CCA">
        <w:rPr>
          <w:rFonts w:ascii="Proba Pro" w:hAnsi="Proba Pro"/>
          <w:color w:val="000000"/>
        </w:rPr>
        <w:t>м</w:t>
      </w:r>
      <w:proofErr w:type="gramEnd"/>
      <w:r w:rsidRPr="00B06CCA">
        <w:rPr>
          <w:rFonts w:ascii="Proba Pro" w:hAnsi="Proba Pro"/>
          <w:color w:val="000000"/>
        </w:rPr>
        <w:t>’єю рекомендується проводити за допомогою скринінгу, орієнтовну форму якого наведено в </w:t>
      </w:r>
      <w:hyperlink r:id="rId16" w:history="1">
        <w:r w:rsidRPr="00B06CCA">
          <w:rPr>
            <w:rStyle w:val="a5"/>
            <w:rFonts w:ascii="Proba Pro" w:hAnsi="Proba Pro"/>
            <w:color w:val="1155BC"/>
            <w:u w:val="none"/>
          </w:rPr>
          <w:t>додатку 9</w:t>
        </w:r>
      </w:hyperlink>
      <w:r w:rsidRPr="00B06CCA">
        <w:rPr>
          <w:rFonts w:ascii="Proba Pro" w:hAnsi="Proba Pro"/>
          <w:color w:val="000000"/>
        </w:rPr>
        <w:t>.</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У разі виявлення в дитини порушень її сі</w:t>
      </w:r>
      <w:proofErr w:type="gramStart"/>
      <w:r w:rsidRPr="00B06CCA">
        <w:rPr>
          <w:rFonts w:ascii="Proba Pro" w:hAnsi="Proba Pro"/>
          <w:color w:val="000000"/>
        </w:rPr>
        <w:t>м’я</w:t>
      </w:r>
      <w:proofErr w:type="gramEnd"/>
      <w:r w:rsidRPr="00B06CCA">
        <w:rPr>
          <w:rFonts w:ascii="Proba Pro" w:hAnsi="Proba Pro"/>
          <w:color w:val="000000"/>
        </w:rPr>
        <w:t xml:space="preserve"> може самостійно звернутися до закладу охорони здоров’я або до надавача послуги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Style w:val="a4"/>
          <w:rFonts w:ascii="Proba Pro" w:hAnsi="Proba Pro"/>
          <w:color w:val="000000"/>
        </w:rPr>
        <w:t> 4. Практика надання послуги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4.1. Відповідно до вітчизняної практики послугу раннього втручання рекомендується надавати в таких формах:</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очна;</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дистанційна;</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індивідуальна (регулярні зустрічі із сім’єю дитини);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групова.</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4.2. Послугу раннього втручання рекомендується надавати як у звичному, так і новому для дитини та її сім’ї середовищі відповідно до таких </w:t>
      </w:r>
      <w:proofErr w:type="gramStart"/>
      <w:r w:rsidRPr="00B06CCA">
        <w:rPr>
          <w:rFonts w:ascii="Proba Pro" w:hAnsi="Proba Pro"/>
          <w:color w:val="000000"/>
        </w:rPr>
        <w:t>пр</w:t>
      </w:r>
      <w:proofErr w:type="gramEnd"/>
      <w:r w:rsidRPr="00B06CCA">
        <w:rPr>
          <w:rFonts w:ascii="Proba Pro" w:hAnsi="Proba Pro"/>
          <w:color w:val="000000"/>
        </w:rPr>
        <w:t>іоритетів і потреб:</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вдома та в інших місцях проживання / перебування дитини та її сім’ї;</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у надавача послуги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в закладах дошкільної освіти (дитячі садки, інклюзивно-ресурсні центри тощо);</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        в закладах </w:t>
      </w:r>
      <w:proofErr w:type="gramStart"/>
      <w:r w:rsidRPr="00B06CCA">
        <w:rPr>
          <w:rFonts w:ascii="Proba Pro" w:hAnsi="Proba Pro"/>
          <w:color w:val="000000"/>
        </w:rPr>
        <w:t>соц</w:t>
      </w:r>
      <w:proofErr w:type="gramEnd"/>
      <w:r w:rsidRPr="00B06CCA">
        <w:rPr>
          <w:rFonts w:ascii="Proba Pro" w:hAnsi="Proba Pro"/>
          <w:color w:val="000000"/>
        </w:rPr>
        <w:t>іального захисту населення (центри комплексної реабілітації для осіб з інвалідністю, центри надання соціальних послуг тощо);</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в закладах охорони здоров’я (поліклініки, перинатальні центри тощо);</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lastRenderedPageBreak/>
        <w:t>       в інших закладах охорони здоров’я (у ситуаціях тривалого стаціонарного лікування).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4.3. Послугу раннього втручання рекомендується надавати </w:t>
      </w:r>
      <w:proofErr w:type="gramStart"/>
      <w:r w:rsidRPr="00B06CCA">
        <w:rPr>
          <w:rFonts w:ascii="Proba Pro" w:hAnsi="Proba Pro"/>
          <w:color w:val="000000"/>
        </w:rPr>
        <w:t>п</w:t>
      </w:r>
      <w:proofErr w:type="gramEnd"/>
      <w:r w:rsidRPr="00B06CCA">
        <w:rPr>
          <w:rFonts w:ascii="Proba Pro" w:hAnsi="Proba Pro"/>
          <w:color w:val="000000"/>
        </w:rPr>
        <w:t>ісля визначення індивідуальних потреб дитини та її сім’ї, складення індивідуального сімейного плану раннього втручання та укладення договору про надання такої послуги.  </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4.3.1. Визначення індивідуальних потреб дитини та її сі</w:t>
      </w:r>
      <w:proofErr w:type="gramStart"/>
      <w:r w:rsidRPr="00B06CCA">
        <w:rPr>
          <w:rFonts w:ascii="Proba Pro" w:hAnsi="Proba Pro"/>
          <w:color w:val="000000"/>
        </w:rPr>
        <w:t>м</w:t>
      </w:r>
      <w:proofErr w:type="gramEnd"/>
      <w:r w:rsidRPr="00B06CCA">
        <w:rPr>
          <w:rFonts w:ascii="Proba Pro" w:hAnsi="Proba Pro"/>
          <w:color w:val="000000"/>
        </w:rPr>
        <w:t>’ї рекомендується здійснювати фахівцями команди раннього втручання, що передбачає два етапи: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w:t>
      </w:r>
      <w:proofErr w:type="gramStart"/>
      <w:r w:rsidRPr="00B06CCA">
        <w:rPr>
          <w:rFonts w:ascii="Proba Pro" w:hAnsi="Proba Pro"/>
          <w:color w:val="000000"/>
        </w:rPr>
        <w:t>1) первинне звернення сім’ї дитини до надавача послуги раннього втручання, яке може бути письмовим (надісланим поштою, переданим до відповідного органу, установи особисто або через уповноважену особу, повноваження якої оформлено відповідно до законодавства, надісланим через інтернет із використанням засобів електронного зв’язку) або усним (повідомленим на особистому прийомі чи за допомогою засоб</w:t>
      </w:r>
      <w:proofErr w:type="gramEnd"/>
      <w:r w:rsidRPr="00B06CCA">
        <w:rPr>
          <w:rFonts w:ascii="Proba Pro" w:hAnsi="Proba Pro"/>
          <w:color w:val="000000"/>
        </w:rPr>
        <w:t>ів телефонного зв’язку через визначені контактні телефони).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Рекомендується інформувати сім’ю дитини про змі</w:t>
      </w:r>
      <w:proofErr w:type="gramStart"/>
      <w:r w:rsidRPr="00B06CCA">
        <w:rPr>
          <w:rFonts w:ascii="Proba Pro" w:hAnsi="Proba Pro"/>
          <w:color w:val="000000"/>
        </w:rPr>
        <w:t>ст</w:t>
      </w:r>
      <w:proofErr w:type="gramEnd"/>
      <w:r w:rsidRPr="00B06CCA">
        <w:rPr>
          <w:rFonts w:ascii="Proba Pro" w:hAnsi="Proba Pro"/>
          <w:color w:val="000000"/>
        </w:rPr>
        <w:t xml:space="preserve"> і порядок надання цієї послуги, можливості отримання інших послуг (направлення в інші заклади) (за потреби), також пропонується записати сім’ю дитини на першу зустріч з фахівцями команди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2) перша зустріч фахівців команди раннього втручання з дитиною та її сім’єю (далі – перша зустріч).</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    На першу зустріч рекомендується запросити потенційного отримувача  послуги раннього втручання </w:t>
      </w:r>
      <w:proofErr w:type="gramStart"/>
      <w:r w:rsidRPr="00B06CCA">
        <w:rPr>
          <w:rFonts w:ascii="Proba Pro" w:hAnsi="Proba Pro"/>
          <w:color w:val="000000"/>
        </w:rPr>
        <w:t>п</w:t>
      </w:r>
      <w:proofErr w:type="gramEnd"/>
      <w:r w:rsidRPr="00B06CCA">
        <w:rPr>
          <w:rFonts w:ascii="Proba Pro" w:hAnsi="Proba Pro"/>
          <w:color w:val="000000"/>
        </w:rPr>
        <w:t>ісля прийняття надавачем послуги раннього втручання рішення про надання послуги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Першу зустріч рекомендується проводити двома фахівцями команди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Фахівцям команди раннього втручання рекомендується провести: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    оцінювання активності та участі дитини, а саме наявних </w:t>
      </w:r>
      <w:proofErr w:type="gramStart"/>
      <w:r w:rsidRPr="00B06CCA">
        <w:rPr>
          <w:rFonts w:ascii="Proba Pro" w:hAnsi="Proba Pro"/>
          <w:color w:val="000000"/>
        </w:rPr>
        <w:t>у</w:t>
      </w:r>
      <w:proofErr w:type="gramEnd"/>
      <w:r w:rsidRPr="00B06CCA">
        <w:rPr>
          <w:rFonts w:ascii="Proba Pro" w:hAnsi="Proba Pro"/>
          <w:color w:val="000000"/>
        </w:rPr>
        <w:t xml:space="preserve"> неї здібностей до виконання будь-яких дій, навичок;</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оцінювання труднощів, з якими дитина зіштовхується при виконанні певних дій;</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оцінювання впливу зовнішніх та особистісних факторі</w:t>
      </w:r>
      <w:proofErr w:type="gramStart"/>
      <w:r w:rsidRPr="00B06CCA">
        <w:rPr>
          <w:rFonts w:ascii="Proba Pro" w:hAnsi="Proba Pro"/>
          <w:color w:val="000000"/>
        </w:rPr>
        <w:t>в</w:t>
      </w:r>
      <w:proofErr w:type="gramEnd"/>
      <w:r w:rsidRPr="00B06CCA">
        <w:rPr>
          <w:rFonts w:ascii="Proba Pro" w:hAnsi="Proba Pro"/>
          <w:color w:val="000000"/>
        </w:rPr>
        <w:t xml:space="preserve"> на функціональні можливості </w:t>
      </w:r>
      <w:proofErr w:type="gramStart"/>
      <w:r w:rsidRPr="00B06CCA">
        <w:rPr>
          <w:rFonts w:ascii="Proba Pro" w:hAnsi="Proba Pro"/>
          <w:color w:val="000000"/>
        </w:rPr>
        <w:t>та</w:t>
      </w:r>
      <w:proofErr w:type="gramEnd"/>
      <w:r w:rsidRPr="00B06CCA">
        <w:rPr>
          <w:rFonts w:ascii="Proba Pro" w:hAnsi="Proba Pro"/>
          <w:color w:val="000000"/>
        </w:rPr>
        <w:t xml:space="preserve"> стан здоров’я дитини.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Час на проведення першої зустрічі рекомендується визначити та узгодити із сім’єю дитини індивідуально.</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     Інформацію, яку отримано </w:t>
      </w:r>
      <w:proofErr w:type="gramStart"/>
      <w:r w:rsidRPr="00B06CCA">
        <w:rPr>
          <w:rFonts w:ascii="Proba Pro" w:hAnsi="Proba Pro"/>
          <w:color w:val="000000"/>
        </w:rPr>
        <w:t>п</w:t>
      </w:r>
      <w:proofErr w:type="gramEnd"/>
      <w:r w:rsidRPr="00B06CCA">
        <w:rPr>
          <w:rFonts w:ascii="Proba Pro" w:hAnsi="Proba Pro"/>
          <w:color w:val="000000"/>
        </w:rPr>
        <w:t>ід час першої зустрічі, рекомендується зафіксувати в карті першої зустрічі з дитиною та її сім’єю фахівців команди раннього втручання,  орієнтовну форму якої наведено в </w:t>
      </w:r>
      <w:hyperlink r:id="rId17" w:history="1">
        <w:r w:rsidRPr="00B06CCA">
          <w:rPr>
            <w:rStyle w:val="a5"/>
            <w:rFonts w:ascii="Proba Pro" w:hAnsi="Proba Pro"/>
            <w:color w:val="1155BC"/>
            <w:u w:val="none"/>
          </w:rPr>
          <w:t>додатку 10</w:t>
        </w:r>
      </w:hyperlink>
      <w:r w:rsidRPr="00B06CCA">
        <w:rPr>
          <w:rFonts w:ascii="Proba Pro" w:hAnsi="Proba Pro"/>
          <w:color w:val="000000"/>
        </w:rPr>
        <w:t>.</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Якщо </w:t>
      </w:r>
      <w:proofErr w:type="gramStart"/>
      <w:r w:rsidRPr="00B06CCA">
        <w:rPr>
          <w:rFonts w:ascii="Proba Pro" w:hAnsi="Proba Pro"/>
          <w:color w:val="000000"/>
        </w:rPr>
        <w:t>п</w:t>
      </w:r>
      <w:proofErr w:type="gramEnd"/>
      <w:r w:rsidRPr="00B06CCA">
        <w:rPr>
          <w:rFonts w:ascii="Proba Pro" w:hAnsi="Proba Pro"/>
          <w:color w:val="000000"/>
        </w:rPr>
        <w:t>ід час першої зустрічі виясняється, що дитина не потребує  надання послуги раннього втручання, рекомендується ознайомити сім’ю дитини з результатами оцінювання, через 3–6 місяців (за потреби) провести повторне оцінювання та поінформувати сім’ю дитини щодо подальшої взаємодії.</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Результати першої зустрічі рекомендується обговорити на загальних зборах команди раннього втручання. При обговоренні рекомендується визначити фахівців команди раннього втручання, які будуть безпосередньо працювати з дитиною та її сім’єю, складати та забезпечувати виконання індиві</w:t>
      </w:r>
      <w:proofErr w:type="gramStart"/>
      <w:r w:rsidRPr="00B06CCA">
        <w:rPr>
          <w:rFonts w:ascii="Proba Pro" w:hAnsi="Proba Pro"/>
          <w:color w:val="000000"/>
        </w:rPr>
        <w:t>дуального</w:t>
      </w:r>
      <w:proofErr w:type="gramEnd"/>
      <w:r w:rsidRPr="00B06CCA">
        <w:rPr>
          <w:rFonts w:ascii="Proba Pro" w:hAnsi="Proba Pro"/>
          <w:color w:val="000000"/>
        </w:rPr>
        <w:t xml:space="preserve"> сімейного плану раннього втручання тощо.</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4.3.2. Складання та реалізація індиві</w:t>
      </w:r>
      <w:proofErr w:type="gramStart"/>
      <w:r w:rsidRPr="00B06CCA">
        <w:rPr>
          <w:rFonts w:ascii="Proba Pro" w:hAnsi="Proba Pro"/>
          <w:color w:val="000000"/>
        </w:rPr>
        <w:t>дуального</w:t>
      </w:r>
      <w:proofErr w:type="gramEnd"/>
      <w:r w:rsidRPr="00B06CCA">
        <w:rPr>
          <w:rFonts w:ascii="Proba Pro" w:hAnsi="Proba Pro"/>
          <w:color w:val="000000"/>
        </w:rPr>
        <w:t xml:space="preserve"> сімейного плану раннього втручання рекомендується фахівцями команди раннього втручання разом із сім’єю дитини на основі комплексного вивчення та оцінювання функціональних можливостей,  індивідуальних потреб дитини та її сім’ї.</w:t>
      </w:r>
    </w:p>
    <w:p w:rsidR="00B06CCA" w:rsidRPr="00B06CCA" w:rsidRDefault="00B06CCA" w:rsidP="002A464F">
      <w:pPr>
        <w:pStyle w:val="a3"/>
        <w:spacing w:before="0" w:beforeAutospacing="0" w:after="0" w:afterAutospacing="0"/>
        <w:ind w:firstLine="709"/>
        <w:jc w:val="both"/>
        <w:rPr>
          <w:rFonts w:ascii="Verdana" w:hAnsi="Verdana"/>
          <w:color w:val="000000"/>
        </w:rPr>
      </w:pPr>
      <w:proofErr w:type="gramStart"/>
      <w:r w:rsidRPr="00B06CCA">
        <w:rPr>
          <w:rFonts w:ascii="Proba Pro" w:hAnsi="Proba Pro"/>
          <w:color w:val="000000"/>
        </w:rPr>
        <w:t>У цьому плані зазначаються цілі, сфери життя, в яких планується досягнення цілей, заходи та необхідні ресурси для досягнення цілей, періодичність і строки виконання заходів, відповідальні за їх виконання, дані щодо моніторингу результатів та оцінки якості наданої послуги, інформація стосовно перегляду цього плану (за потреби).</w:t>
      </w:r>
      <w:proofErr w:type="gramEnd"/>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lastRenderedPageBreak/>
        <w:t>Індивідуальний сімейний план раннього втручання рекомендується взяти за основу для надання послуги раннього втручання. Цей план може ґрунтуватися на результатах оцінювання: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окремого дня сі</w:t>
      </w:r>
      <w:proofErr w:type="gramStart"/>
      <w:r w:rsidRPr="00B06CCA">
        <w:rPr>
          <w:rFonts w:ascii="Proba Pro" w:hAnsi="Proba Pro"/>
          <w:color w:val="000000"/>
        </w:rPr>
        <w:t>м</w:t>
      </w:r>
      <w:proofErr w:type="gramEnd"/>
      <w:r w:rsidRPr="00B06CCA">
        <w:rPr>
          <w:rFonts w:ascii="Proba Pro" w:hAnsi="Proba Pro"/>
          <w:color w:val="000000"/>
        </w:rPr>
        <w:t>’ї дитини;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труднощів сі</w:t>
      </w:r>
      <w:proofErr w:type="gramStart"/>
      <w:r w:rsidRPr="00B06CCA">
        <w:rPr>
          <w:rFonts w:ascii="Proba Pro" w:hAnsi="Proba Pro"/>
          <w:color w:val="000000"/>
        </w:rPr>
        <w:t>м</w:t>
      </w:r>
      <w:proofErr w:type="gramEnd"/>
      <w:r w:rsidRPr="00B06CCA">
        <w:rPr>
          <w:rFonts w:ascii="Proba Pro" w:hAnsi="Proba Pro"/>
          <w:color w:val="000000"/>
        </w:rPr>
        <w:t>’ї дитини, пов’язаних із розвитком дитини;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ресурсів, наявних </w:t>
      </w:r>
      <w:proofErr w:type="gramStart"/>
      <w:r w:rsidRPr="00B06CCA">
        <w:rPr>
          <w:rFonts w:ascii="Proba Pro" w:hAnsi="Proba Pro"/>
          <w:color w:val="000000"/>
        </w:rPr>
        <w:t>у</w:t>
      </w:r>
      <w:proofErr w:type="gramEnd"/>
      <w:r w:rsidRPr="00B06CCA">
        <w:rPr>
          <w:rFonts w:ascii="Proba Pro" w:hAnsi="Proba Pro"/>
          <w:color w:val="000000"/>
        </w:rPr>
        <w:t xml:space="preserve"> сім’ї дитини;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потреб і </w:t>
      </w:r>
      <w:proofErr w:type="gramStart"/>
      <w:r w:rsidRPr="00B06CCA">
        <w:rPr>
          <w:rFonts w:ascii="Proba Pro" w:hAnsi="Proba Pro"/>
          <w:color w:val="000000"/>
        </w:rPr>
        <w:t>пр</w:t>
      </w:r>
      <w:proofErr w:type="gramEnd"/>
      <w:r w:rsidRPr="00B06CCA">
        <w:rPr>
          <w:rFonts w:ascii="Proba Pro" w:hAnsi="Proba Pro"/>
          <w:color w:val="000000"/>
        </w:rPr>
        <w:t>іоритетів сім’ї дитини;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функціональних цілей: щодо дитини, щодо сім’ї дитини (пов’язаних з проблемами в дитини), щодо інших члені</w:t>
      </w:r>
      <w:proofErr w:type="gramStart"/>
      <w:r w:rsidRPr="00B06CCA">
        <w:rPr>
          <w:rFonts w:ascii="Proba Pro" w:hAnsi="Proba Pro"/>
          <w:color w:val="000000"/>
        </w:rPr>
        <w:t>в</w:t>
      </w:r>
      <w:proofErr w:type="gramEnd"/>
      <w:r w:rsidRPr="00B06CCA">
        <w:rPr>
          <w:rFonts w:ascii="Proba Pro" w:hAnsi="Proba Pro"/>
          <w:color w:val="000000"/>
        </w:rPr>
        <w:t xml:space="preserve"> сім’ї дитини;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окремих ситуацій (наприклад, годування, гра, прогулянка тощо);</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w:t>
      </w:r>
      <w:proofErr w:type="gramStart"/>
      <w:r w:rsidRPr="00B06CCA">
        <w:rPr>
          <w:rFonts w:ascii="Proba Pro" w:hAnsi="Proba Pro"/>
          <w:color w:val="000000"/>
        </w:rPr>
        <w:t>м</w:t>
      </w:r>
      <w:proofErr w:type="gramEnd"/>
      <w:r w:rsidRPr="00B06CCA">
        <w:rPr>
          <w:rFonts w:ascii="Proba Pro" w:hAnsi="Proba Pro"/>
          <w:color w:val="000000"/>
        </w:rPr>
        <w:t>ісця проживання / перебування дитини, в яких реалізовуватимуться заходи, визначені індивідуальним сімейним планом раннього втручання (дім, дитячий майданчик, магазин тощо).</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Орієнтовну форму індиві</w:t>
      </w:r>
      <w:proofErr w:type="gramStart"/>
      <w:r w:rsidRPr="00B06CCA">
        <w:rPr>
          <w:rFonts w:ascii="Proba Pro" w:hAnsi="Proba Pro"/>
          <w:color w:val="000000"/>
        </w:rPr>
        <w:t>дуального</w:t>
      </w:r>
      <w:proofErr w:type="gramEnd"/>
      <w:r w:rsidRPr="00B06CCA">
        <w:rPr>
          <w:rFonts w:ascii="Proba Pro" w:hAnsi="Proba Pro"/>
          <w:color w:val="000000"/>
        </w:rPr>
        <w:t xml:space="preserve"> сімейного плану раннього втручання наведено в </w:t>
      </w:r>
      <w:hyperlink r:id="rId18" w:history="1">
        <w:r w:rsidRPr="00B06CCA">
          <w:rPr>
            <w:rStyle w:val="a5"/>
            <w:rFonts w:ascii="Proba Pro" w:hAnsi="Proba Pro"/>
            <w:color w:val="1155BC"/>
            <w:u w:val="none"/>
          </w:rPr>
          <w:t>додатку 11</w:t>
        </w:r>
      </w:hyperlink>
      <w:r w:rsidRPr="00B06CCA">
        <w:rPr>
          <w:rFonts w:ascii="Proba Pro" w:hAnsi="Proba Pro"/>
          <w:color w:val="000000"/>
        </w:rPr>
        <w:t>.</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Індивідуальний сімейний план раннього втручання рекомендується реалізовувати за допомогою методі</w:t>
      </w:r>
      <w:proofErr w:type="gramStart"/>
      <w:r w:rsidRPr="00B06CCA">
        <w:rPr>
          <w:rFonts w:ascii="Proba Pro" w:hAnsi="Proba Pro"/>
          <w:color w:val="000000"/>
        </w:rPr>
        <w:t>в</w:t>
      </w:r>
      <w:proofErr w:type="gramEnd"/>
      <w:r w:rsidRPr="00B06CCA">
        <w:rPr>
          <w:rFonts w:ascii="Proba Pro" w:hAnsi="Proba Pro"/>
          <w:color w:val="000000"/>
        </w:rPr>
        <w:t>, які базуються на інтересах, мотивації та  функціональних можливостях дитини.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  Індивідуальний сімейний план раннього втручання рекомендується реалізовувати в ході індивідуальних </w:t>
      </w:r>
      <w:proofErr w:type="gramStart"/>
      <w:r w:rsidRPr="00B06CCA">
        <w:rPr>
          <w:rFonts w:ascii="Proba Pro" w:hAnsi="Proba Pro"/>
          <w:color w:val="000000"/>
        </w:rPr>
        <w:t>зустр</w:t>
      </w:r>
      <w:proofErr w:type="gramEnd"/>
      <w:r w:rsidRPr="00B06CCA">
        <w:rPr>
          <w:rFonts w:ascii="Proba Pro" w:hAnsi="Proba Pro"/>
          <w:color w:val="000000"/>
        </w:rPr>
        <w:t>ічей із сім’єю дитини як у звичному, так і новому для дитини середовищі залежно від потреб сім’ї дитини та відповідно до індивідуального сімейного плану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 Досвід, отриманий сім’єю дитини </w:t>
      </w:r>
      <w:proofErr w:type="gramStart"/>
      <w:r w:rsidRPr="00B06CCA">
        <w:rPr>
          <w:rFonts w:ascii="Proba Pro" w:hAnsi="Proba Pro"/>
          <w:color w:val="000000"/>
        </w:rPr>
        <w:t>п</w:t>
      </w:r>
      <w:proofErr w:type="gramEnd"/>
      <w:r w:rsidRPr="00B06CCA">
        <w:rPr>
          <w:rFonts w:ascii="Proba Pro" w:hAnsi="Proba Pro"/>
          <w:color w:val="000000"/>
        </w:rPr>
        <w:t>ід час зустрічей із фахівцями команди раннього втручання, може сприяти підвищенню рівня компетентності сім’ї дитини. Кожну зустріч із сім’єю дитини рекомендується закінчувати плануванням наступного етапу. </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  Сім’ї дитини та фахівцям команди раннього втручання рекомендується регулярно (не </w:t>
      </w:r>
      <w:proofErr w:type="gramStart"/>
      <w:r w:rsidRPr="00B06CCA">
        <w:rPr>
          <w:rFonts w:ascii="Proba Pro" w:hAnsi="Proba Pro"/>
          <w:color w:val="000000"/>
        </w:rPr>
        <w:t>р</w:t>
      </w:r>
      <w:proofErr w:type="gramEnd"/>
      <w:r w:rsidRPr="00B06CCA">
        <w:rPr>
          <w:rFonts w:ascii="Proba Pro" w:hAnsi="Proba Pro"/>
          <w:color w:val="000000"/>
        </w:rPr>
        <w:t xml:space="preserve">ідше ніж один раз на шість місяців) проводити моніторинг результатів та оцінювання якості надання послуги раннього втручання. За результатами такого оцінювання рекомендується приймати </w:t>
      </w:r>
      <w:proofErr w:type="gramStart"/>
      <w:r w:rsidRPr="00B06CCA">
        <w:rPr>
          <w:rFonts w:ascii="Proba Pro" w:hAnsi="Proba Pro"/>
          <w:color w:val="000000"/>
        </w:rPr>
        <w:t>р</w:t>
      </w:r>
      <w:proofErr w:type="gramEnd"/>
      <w:r w:rsidRPr="00B06CCA">
        <w:rPr>
          <w:rFonts w:ascii="Proba Pro" w:hAnsi="Proba Pro"/>
          <w:color w:val="000000"/>
        </w:rPr>
        <w:t>ішення про перегляд індивідуального сімейного плану раннього втручання і встановлення нових цілей (за потреби).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4.4. Вихід із програми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Вихід із програми раннього втручання рекомендується розпочинати за  6–9 місяці</w:t>
      </w:r>
      <w:proofErr w:type="gramStart"/>
      <w:r w:rsidRPr="00B06CCA">
        <w:rPr>
          <w:rFonts w:ascii="Proba Pro" w:hAnsi="Proba Pro"/>
          <w:color w:val="000000"/>
        </w:rPr>
        <w:t>в</w:t>
      </w:r>
      <w:proofErr w:type="gramEnd"/>
      <w:r w:rsidRPr="00B06CCA">
        <w:rPr>
          <w:rFonts w:ascii="Proba Pro" w:hAnsi="Proba Pro"/>
          <w:color w:val="000000"/>
        </w:rPr>
        <w:t xml:space="preserve"> до закінчення надання послуги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На завершальному етапі надання послуги раннього втручання рекомендується реалізувати програму, яка має забезпечити поступовий перехід дитини і її сім’ї  від отримання послуги раннього втручання до влаштування в заклад дошкільної освіти або інший заклад чи отримання (</w:t>
      </w:r>
      <w:proofErr w:type="gramStart"/>
      <w:r w:rsidRPr="00B06CCA">
        <w:rPr>
          <w:rFonts w:ascii="Proba Pro" w:hAnsi="Proba Pro"/>
          <w:color w:val="000000"/>
        </w:rPr>
        <w:t>за</w:t>
      </w:r>
      <w:proofErr w:type="gramEnd"/>
      <w:r w:rsidRPr="00B06CCA">
        <w:rPr>
          <w:rFonts w:ascii="Proba Pro" w:hAnsi="Proba Pro"/>
          <w:color w:val="000000"/>
        </w:rPr>
        <w:t xml:space="preserve"> потреби) послуг за іншою програмою (далі – програма переходу).</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На етапі реалізації програми переходу рекомендується: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допомогти сі</w:t>
      </w:r>
      <w:proofErr w:type="gramStart"/>
      <w:r w:rsidRPr="00B06CCA">
        <w:rPr>
          <w:rFonts w:ascii="Proba Pro" w:hAnsi="Proba Pro"/>
          <w:color w:val="000000"/>
        </w:rPr>
        <w:t>м</w:t>
      </w:r>
      <w:proofErr w:type="gramEnd"/>
      <w:r w:rsidRPr="00B06CCA">
        <w:rPr>
          <w:rFonts w:ascii="Proba Pro" w:hAnsi="Proba Pro"/>
          <w:color w:val="000000"/>
        </w:rPr>
        <w:t>’ї дитини виважено вибрати заклад, який дитина буде відвідувати;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  створити дієву команду раннього втручання для </w:t>
      </w:r>
      <w:proofErr w:type="gramStart"/>
      <w:r w:rsidRPr="00B06CCA">
        <w:rPr>
          <w:rFonts w:ascii="Proba Pro" w:hAnsi="Proba Pro"/>
          <w:color w:val="000000"/>
        </w:rPr>
        <w:t>п</w:t>
      </w:r>
      <w:proofErr w:type="gramEnd"/>
      <w:r w:rsidRPr="00B06CCA">
        <w:rPr>
          <w:rFonts w:ascii="Proba Pro" w:hAnsi="Proba Pro"/>
          <w:color w:val="000000"/>
        </w:rPr>
        <w:t>ідтримки дитини в цьому закладі;</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сприяти інклюзії дитини та її сі</w:t>
      </w:r>
      <w:proofErr w:type="gramStart"/>
      <w:r w:rsidRPr="00B06CCA">
        <w:rPr>
          <w:rFonts w:ascii="Proba Pro" w:hAnsi="Proba Pro"/>
          <w:color w:val="000000"/>
        </w:rPr>
        <w:t>м</w:t>
      </w:r>
      <w:proofErr w:type="gramEnd"/>
      <w:r w:rsidRPr="00B06CCA">
        <w:rPr>
          <w:rFonts w:ascii="Proba Pro" w:hAnsi="Proba Pro"/>
          <w:color w:val="000000"/>
        </w:rPr>
        <w:t>’ї у вибраному закладі.         </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Рекомендується провести заключну зустріч з дитиною та її сім’єю і провести оцінювання якості надання послуги раннього втручання.</w:t>
      </w:r>
    </w:p>
    <w:p w:rsidR="00E56984" w:rsidRDefault="00B06CCA" w:rsidP="002A464F">
      <w:pPr>
        <w:pStyle w:val="a3"/>
        <w:spacing w:before="0" w:beforeAutospacing="0" w:after="0" w:afterAutospacing="0"/>
        <w:ind w:firstLine="709"/>
        <w:jc w:val="both"/>
        <w:rPr>
          <w:rStyle w:val="a4"/>
          <w:rFonts w:ascii="Proba Pro" w:hAnsi="Proba Pro"/>
          <w:color w:val="000000"/>
          <w:lang w:val="uk-UA"/>
        </w:rPr>
      </w:pPr>
      <w:r w:rsidRPr="00B06CCA">
        <w:rPr>
          <w:rStyle w:val="a4"/>
          <w:rFonts w:ascii="Proba Pro" w:hAnsi="Proba Pro"/>
          <w:color w:val="000000"/>
        </w:rPr>
        <w:t> </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Style w:val="a4"/>
          <w:rFonts w:ascii="Proba Pro" w:hAnsi="Proba Pro"/>
          <w:color w:val="000000"/>
        </w:rPr>
        <w:t>5. Практика організації фінансового забезпечення для запровадження послуги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5.1. Відповідно до вітчизняної практики при фінансуванні послуги раннього втручання рекомендується застосовувати комплексний підхід, зокрема, для забезпечення фінансування фахівців, які надають медичні послуги та можуть входити до команди раннього втручання, реалізовувати державні фінансові гарантії медичного обслуговування </w:t>
      </w:r>
      <w:r w:rsidRPr="00B06CCA">
        <w:rPr>
          <w:rFonts w:ascii="Proba Pro" w:hAnsi="Proba Pro"/>
          <w:color w:val="000000"/>
        </w:rPr>
        <w:lastRenderedPageBreak/>
        <w:t>населення (програма медичних гарантій) (Закон України</w:t>
      </w:r>
      <w:proofErr w:type="gramStart"/>
      <w:r w:rsidRPr="00B06CCA">
        <w:rPr>
          <w:rFonts w:ascii="Proba Pro" w:hAnsi="Proba Pro"/>
          <w:color w:val="000000"/>
        </w:rPr>
        <w:t xml:space="preserve"> „П</w:t>
      </w:r>
      <w:proofErr w:type="gramEnd"/>
      <w:r w:rsidRPr="00B06CCA">
        <w:rPr>
          <w:rFonts w:ascii="Proba Pro" w:hAnsi="Proba Pro"/>
          <w:color w:val="000000"/>
        </w:rPr>
        <w:t>ро державні фінансові гарантії медичного обслуговування населення”, постанова Кабінету Міністрів України від 27.12.2017 № 1101</w:t>
      </w:r>
      <w:proofErr w:type="gramStart"/>
      <w:r w:rsidRPr="00B06CCA">
        <w:rPr>
          <w:rFonts w:ascii="Proba Pro" w:hAnsi="Proba Pro"/>
          <w:color w:val="000000"/>
        </w:rPr>
        <w:t xml:space="preserve"> „П</w:t>
      </w:r>
      <w:proofErr w:type="gramEnd"/>
      <w:r w:rsidRPr="00B06CCA">
        <w:rPr>
          <w:rFonts w:ascii="Proba Pro" w:hAnsi="Proba Pro"/>
          <w:color w:val="000000"/>
        </w:rPr>
        <w:t>ро утворення Національної служби здоров’я України”).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Для цього в межах програми медичних гарантій рекомендується Національній службі здоров’я України укладати договори із закладами охорони здоров’я незалежно від форми власності та фізичними  особами – </w:t>
      </w:r>
      <w:proofErr w:type="gramStart"/>
      <w:r w:rsidRPr="00B06CCA">
        <w:rPr>
          <w:rFonts w:ascii="Proba Pro" w:hAnsi="Proba Pro"/>
          <w:color w:val="000000"/>
        </w:rPr>
        <w:t>п</w:t>
      </w:r>
      <w:proofErr w:type="gramEnd"/>
      <w:r w:rsidRPr="00B06CCA">
        <w:rPr>
          <w:rFonts w:ascii="Proba Pro" w:hAnsi="Proba Pro"/>
          <w:color w:val="000000"/>
        </w:rPr>
        <w:t>ідприємцями, які мають ліцензію на провадження господарської діяльності з медичної практики про медичне обслуговування населення щодо надання медичних послуг, крім медичних послуг, включених до </w:t>
      </w:r>
      <w:hyperlink r:id="rId19" w:anchor="n12" w:tgtFrame="_blank" w:history="1">
        <w:r w:rsidRPr="00B06CCA">
          <w:rPr>
            <w:rStyle w:val="a5"/>
            <w:rFonts w:ascii="Proba Pro" w:hAnsi="Proba Pro"/>
            <w:color w:val="1155BC"/>
            <w:u w:val="none"/>
          </w:rPr>
          <w:t>переліку платних послуг, які надаються в державних і комунальних закладах охорони здоров’я та медичних закладах </w:t>
        </w:r>
      </w:hyperlink>
      <w:r w:rsidRPr="00B06CCA">
        <w:rPr>
          <w:rFonts w:ascii="Proba Pro" w:hAnsi="Proba Pro"/>
          <w:color w:val="000000"/>
        </w:rPr>
        <w:t> вищої освіти (постанова Кабінету Міні</w:t>
      </w:r>
      <w:proofErr w:type="gramStart"/>
      <w:r w:rsidRPr="00B06CCA">
        <w:rPr>
          <w:rFonts w:ascii="Proba Pro" w:hAnsi="Proba Pro"/>
          <w:color w:val="000000"/>
        </w:rPr>
        <w:t>стр</w:t>
      </w:r>
      <w:proofErr w:type="gramEnd"/>
      <w:r w:rsidRPr="00B06CCA">
        <w:rPr>
          <w:rFonts w:ascii="Proba Pro" w:hAnsi="Proba Pro"/>
          <w:color w:val="000000"/>
        </w:rPr>
        <w:t xml:space="preserve">ів України від 05.02.2020 </w:t>
      </w:r>
      <w:r w:rsidR="00204C39">
        <w:rPr>
          <w:rFonts w:ascii="Proba Pro" w:hAnsi="Proba Pro"/>
          <w:color w:val="000000"/>
          <w:lang w:val="uk-UA"/>
        </w:rPr>
        <w:t xml:space="preserve">   </w:t>
      </w:r>
      <w:r w:rsidRPr="00B06CCA">
        <w:rPr>
          <w:rFonts w:ascii="Proba Pro" w:hAnsi="Proba Pro"/>
          <w:color w:val="000000"/>
        </w:rPr>
        <w:t>№ 65 „Деякі питання реалізації програми державних гарантій медичного обслуговування населення у 2020 році” (зі змінами), постанова Кабінету Міністрів України від 17.09.1996 № 1138</w:t>
      </w:r>
      <w:proofErr w:type="gramStart"/>
      <w:r w:rsidRPr="00B06CCA">
        <w:rPr>
          <w:rFonts w:ascii="Proba Pro" w:hAnsi="Proba Pro"/>
          <w:color w:val="000000"/>
        </w:rPr>
        <w:t xml:space="preserve"> „П</w:t>
      </w:r>
      <w:proofErr w:type="gramEnd"/>
      <w:r w:rsidRPr="00B06CCA">
        <w:rPr>
          <w:rFonts w:ascii="Proba Pro" w:hAnsi="Proba Pro"/>
          <w:color w:val="000000"/>
        </w:rPr>
        <w:t>ро затвердження переліку платних послуг, які надаються в державних і комунальних закладах охорони здоров’я та вищих медичних навчальних закладах” (зі змінами).</w:t>
      </w:r>
    </w:p>
    <w:p w:rsidR="00B06CCA" w:rsidRPr="00B06CCA" w:rsidRDefault="00B06CCA" w:rsidP="002A464F">
      <w:pPr>
        <w:pStyle w:val="a3"/>
        <w:spacing w:before="0" w:beforeAutospacing="0" w:after="0" w:afterAutospacing="0"/>
        <w:ind w:firstLine="709"/>
        <w:jc w:val="both"/>
        <w:rPr>
          <w:rFonts w:ascii="Verdana" w:hAnsi="Verdana"/>
          <w:color w:val="000000"/>
        </w:rPr>
      </w:pPr>
      <w:proofErr w:type="gramStart"/>
      <w:r w:rsidRPr="00B06CCA">
        <w:rPr>
          <w:rFonts w:ascii="Proba Pro" w:hAnsi="Proba Pro"/>
          <w:color w:val="000000"/>
        </w:rPr>
        <w:t>Також</w:t>
      </w:r>
      <w:r w:rsidR="00E56984">
        <w:rPr>
          <w:rFonts w:ascii="Proba Pro" w:hAnsi="Proba Pro"/>
          <w:color w:val="000000"/>
          <w:lang w:val="uk-UA"/>
        </w:rPr>
        <w:t>,</w:t>
      </w:r>
      <w:r w:rsidRPr="00B06CCA">
        <w:rPr>
          <w:rFonts w:ascii="Proba Pro" w:hAnsi="Proba Pro"/>
          <w:color w:val="000000"/>
        </w:rPr>
        <w:t xml:space="preserve"> у межах програми медичних гарантій рекомендується проводити оплату медичних послуг з надання первинної медичної допомоги, першочерговими завданнями якої є забезпечення населення комплексними та інтегрованими послугами зі всебічної, безперервної та орієнтованої на пацієнта первинної медичної допомоги, спрямованої на задоволення потреб населення у відновленні та збереженні здоров’я, на запобігання захворюванням, зменшення потреби в госп</w:t>
      </w:r>
      <w:proofErr w:type="gramEnd"/>
      <w:r w:rsidRPr="00B06CCA">
        <w:rPr>
          <w:rFonts w:ascii="Proba Pro" w:hAnsi="Proba Pro"/>
          <w:color w:val="000000"/>
        </w:rPr>
        <w:t>італізації, покращення якості життя, взаємодії із соціальними службами для пацієнтів, соціальні умови життя яких впливають на здоров’я (стаття 35</w:t>
      </w:r>
      <w:r w:rsidRPr="00B06CCA">
        <w:rPr>
          <w:rFonts w:ascii="Proba Pro" w:hAnsi="Proba Pro"/>
          <w:color w:val="000000"/>
          <w:vertAlign w:val="superscript"/>
        </w:rPr>
        <w:t>1</w:t>
      </w:r>
      <w:r w:rsidRPr="00B06CCA">
        <w:rPr>
          <w:rFonts w:ascii="Proba Pro" w:hAnsi="Proba Pro"/>
          <w:color w:val="000000"/>
        </w:rPr>
        <w:t>Закону України „Основи  законодавства  України про охорону здоров’я”, наказ Міністерства охорони здоров’я України від 19.03.2018 № 504</w:t>
      </w:r>
      <w:proofErr w:type="gramStart"/>
      <w:r w:rsidRPr="00B06CCA">
        <w:rPr>
          <w:rFonts w:ascii="Proba Pro" w:hAnsi="Proba Pro"/>
          <w:color w:val="000000"/>
        </w:rPr>
        <w:t xml:space="preserve"> „П</w:t>
      </w:r>
      <w:proofErr w:type="gramEnd"/>
      <w:r w:rsidRPr="00B06CCA">
        <w:rPr>
          <w:rFonts w:ascii="Proba Pro" w:hAnsi="Proba Pro"/>
          <w:color w:val="000000"/>
        </w:rPr>
        <w:t>ро затвердження Порядку надання первинної медичної допомоги”).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5.2. Рекомендується запровадити програмно-цільовий метод бюджетування з урахуванням взаємозв’язку між різними сферами діяльності, а саме: медичною, виховною, освітньою, соціальною (наказ Міністерства фінансів України від 26.08.2014  № 836</w:t>
      </w:r>
      <w:proofErr w:type="gramStart"/>
      <w:r w:rsidRPr="00B06CCA">
        <w:rPr>
          <w:rFonts w:ascii="Proba Pro" w:hAnsi="Proba Pro"/>
          <w:color w:val="000000"/>
        </w:rPr>
        <w:t xml:space="preserve"> „П</w:t>
      </w:r>
      <w:proofErr w:type="gramEnd"/>
      <w:r w:rsidRPr="00B06CCA">
        <w:rPr>
          <w:rFonts w:ascii="Proba Pro" w:hAnsi="Proba Pro"/>
          <w:color w:val="000000"/>
        </w:rPr>
        <w:t xml:space="preserve">ро деякі питання запровадження програмно-цільового методу складання та виконання місцевих бюджетів”, зареєстрований у Міністерстві </w:t>
      </w:r>
      <w:proofErr w:type="gramStart"/>
      <w:r w:rsidRPr="00B06CCA">
        <w:rPr>
          <w:rFonts w:ascii="Proba Pro" w:hAnsi="Proba Pro"/>
          <w:color w:val="000000"/>
        </w:rPr>
        <w:t>юстиції України 10.09.2014 за  № 1103/25880).</w:t>
      </w:r>
      <w:proofErr w:type="gramEnd"/>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5.3. Для забезпечення фінансування фахівців, які надають освітні послуги та можуть входити до команди раннього втручання, рекомендується отримання освітньої субвенції з державного бюджету місцевим бюджетам та її використання відповідно до Порядку та умов надання освітньої субвенції з державного бюджету місцевим бюджетам (постанова Кабінету Міні</w:t>
      </w:r>
      <w:proofErr w:type="gramStart"/>
      <w:r w:rsidRPr="00B06CCA">
        <w:rPr>
          <w:rFonts w:ascii="Proba Pro" w:hAnsi="Proba Pro"/>
          <w:color w:val="000000"/>
        </w:rPr>
        <w:t>стр</w:t>
      </w:r>
      <w:proofErr w:type="gramEnd"/>
      <w:r w:rsidRPr="00B06CCA">
        <w:rPr>
          <w:rFonts w:ascii="Proba Pro" w:hAnsi="Proba Pro"/>
          <w:color w:val="000000"/>
        </w:rPr>
        <w:t xml:space="preserve">ів України від 14.01.2015 № 6 „Деякі питання надання освітньої субвенції з </w:t>
      </w:r>
      <w:proofErr w:type="gramStart"/>
      <w:r w:rsidRPr="00B06CCA">
        <w:rPr>
          <w:rFonts w:ascii="Proba Pro" w:hAnsi="Proba Pro"/>
          <w:color w:val="000000"/>
        </w:rPr>
        <w:t>державного</w:t>
      </w:r>
      <w:proofErr w:type="gramEnd"/>
      <w:r w:rsidRPr="00B06CCA">
        <w:rPr>
          <w:rFonts w:ascii="Proba Pro" w:hAnsi="Proba Pro"/>
          <w:color w:val="000000"/>
        </w:rPr>
        <w:t xml:space="preserve"> бюджету місцевим бюджетам”).</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Розпорядників цієї субвенції за місцевими бюджетами рекомендується визначити рішеннями про такі бюджети відповідно до чинного законодавства (частина третя статті 103</w:t>
      </w:r>
      <w:r w:rsidRPr="00B06CCA">
        <w:rPr>
          <w:rStyle w:val="a4"/>
          <w:rFonts w:ascii="Proba Pro" w:hAnsi="Proba Pro"/>
          <w:color w:val="000000"/>
          <w:vertAlign w:val="superscript"/>
        </w:rPr>
        <w:t>2</w:t>
      </w:r>
      <w:r w:rsidRPr="00B06CCA">
        <w:rPr>
          <w:rFonts w:ascii="Proba Pro" w:hAnsi="Proba Pro"/>
          <w:color w:val="000000"/>
        </w:rPr>
        <w:t> Бюджетного кодексу України, постанова Кабінету Міністрів України від 27.12.2017 № 1088</w:t>
      </w:r>
      <w:proofErr w:type="gramStart"/>
      <w:r w:rsidRPr="00B06CCA">
        <w:rPr>
          <w:rFonts w:ascii="Proba Pro" w:hAnsi="Proba Pro"/>
          <w:color w:val="000000"/>
        </w:rPr>
        <w:t xml:space="preserve"> „П</w:t>
      </w:r>
      <w:proofErr w:type="gramEnd"/>
      <w:r w:rsidRPr="00B06CCA">
        <w:rPr>
          <w:rFonts w:ascii="Proba Pro" w:hAnsi="Proba Pro"/>
          <w:color w:val="000000"/>
        </w:rPr>
        <w:t>ро затвердження формули розподілу освітньої субвенції між місцевими бюджетами” (зі змінами).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5.4. </w:t>
      </w:r>
      <w:proofErr w:type="gramStart"/>
      <w:r w:rsidRPr="00B06CCA">
        <w:rPr>
          <w:rFonts w:ascii="Proba Pro" w:hAnsi="Proba Pro"/>
          <w:color w:val="000000"/>
        </w:rPr>
        <w:t>З</w:t>
      </w:r>
      <w:proofErr w:type="gramEnd"/>
      <w:r w:rsidRPr="00B06CCA">
        <w:rPr>
          <w:rFonts w:ascii="Proba Pro" w:hAnsi="Proba Pro"/>
          <w:color w:val="000000"/>
        </w:rPr>
        <w:t xml:space="preserve"> метою забезпечення ефективного використання коштів для організації послуги раннього втручання рекомендується застосування механізмів:</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публічних закупівель товарів, робіт і послуг (Закон України „Про публічні закупі</w:t>
      </w:r>
      <w:proofErr w:type="gramStart"/>
      <w:r w:rsidRPr="00B06CCA">
        <w:rPr>
          <w:rFonts w:ascii="Proba Pro" w:hAnsi="Proba Pro"/>
          <w:color w:val="000000"/>
        </w:rPr>
        <w:t>вл</w:t>
      </w:r>
      <w:proofErr w:type="gramEnd"/>
      <w:r w:rsidRPr="00B06CCA">
        <w:rPr>
          <w:rFonts w:ascii="Proba Pro" w:hAnsi="Proba Pro"/>
          <w:color w:val="000000"/>
        </w:rPr>
        <w:t>і”);</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державно-приватного партнерства (Закон України</w:t>
      </w:r>
      <w:proofErr w:type="gramStart"/>
      <w:r w:rsidRPr="00B06CCA">
        <w:rPr>
          <w:rFonts w:ascii="Proba Pro" w:hAnsi="Proba Pro"/>
          <w:color w:val="000000"/>
        </w:rPr>
        <w:t xml:space="preserve"> „П</w:t>
      </w:r>
      <w:proofErr w:type="gramEnd"/>
      <w:r w:rsidRPr="00B06CCA">
        <w:rPr>
          <w:rFonts w:ascii="Proba Pro" w:hAnsi="Proba Pro"/>
          <w:color w:val="000000"/>
        </w:rPr>
        <w:t>ро державно-приватне партнерство”);</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фінансова </w:t>
      </w:r>
      <w:proofErr w:type="gramStart"/>
      <w:r w:rsidRPr="00B06CCA">
        <w:rPr>
          <w:rFonts w:ascii="Proba Pro" w:hAnsi="Proba Pro"/>
          <w:color w:val="000000"/>
        </w:rPr>
        <w:t>п</w:t>
      </w:r>
      <w:proofErr w:type="gramEnd"/>
      <w:r w:rsidRPr="00B06CCA">
        <w:rPr>
          <w:rFonts w:ascii="Proba Pro" w:hAnsi="Proba Pro"/>
          <w:color w:val="000000"/>
        </w:rPr>
        <w:t xml:space="preserve">ідтримка програм (проектів, заходів), підготовлених відповідно до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w:t>
      </w:r>
      <w:r w:rsidRPr="00B06CCA">
        <w:rPr>
          <w:rFonts w:ascii="Proba Pro" w:hAnsi="Proba Pro"/>
          <w:color w:val="000000"/>
        </w:rPr>
        <w:lastRenderedPageBreak/>
        <w:t>фінансова підтримка (постанова Кабінету Міністрів України від 12.10.2011 № 1049  (зі змінами).</w:t>
      </w:r>
    </w:p>
    <w:p w:rsidR="00E56984" w:rsidRDefault="00B06CCA" w:rsidP="002A464F">
      <w:pPr>
        <w:pStyle w:val="a3"/>
        <w:spacing w:before="0" w:beforeAutospacing="0" w:after="0" w:afterAutospacing="0"/>
        <w:ind w:firstLine="709"/>
        <w:jc w:val="both"/>
        <w:rPr>
          <w:rStyle w:val="a4"/>
          <w:rFonts w:ascii="Proba Pro" w:hAnsi="Proba Pro"/>
          <w:color w:val="000000"/>
          <w:lang w:val="uk-UA"/>
        </w:rPr>
      </w:pPr>
      <w:r w:rsidRPr="00B06CCA">
        <w:rPr>
          <w:rStyle w:val="a4"/>
          <w:rFonts w:ascii="Proba Pro" w:hAnsi="Proba Pro"/>
          <w:color w:val="000000"/>
        </w:rPr>
        <w:t> </w:t>
      </w:r>
    </w:p>
    <w:p w:rsidR="00B06CCA" w:rsidRPr="00B06CCA" w:rsidRDefault="00E56984" w:rsidP="002A464F">
      <w:pPr>
        <w:pStyle w:val="a3"/>
        <w:spacing w:before="0" w:beforeAutospacing="0" w:after="0" w:afterAutospacing="0"/>
        <w:ind w:firstLine="709"/>
        <w:jc w:val="both"/>
        <w:rPr>
          <w:rFonts w:ascii="Verdana" w:hAnsi="Verdana"/>
          <w:color w:val="000000"/>
        </w:rPr>
      </w:pPr>
      <w:r>
        <w:rPr>
          <w:rStyle w:val="a4"/>
          <w:rFonts w:ascii="Proba Pro" w:hAnsi="Proba Pro"/>
          <w:color w:val="000000"/>
          <w:lang w:val="uk-UA"/>
        </w:rPr>
        <w:t>6</w:t>
      </w:r>
      <w:bookmarkStart w:id="0" w:name="_GoBack"/>
      <w:bookmarkEnd w:id="0"/>
      <w:r w:rsidR="00B06CCA" w:rsidRPr="00B06CCA">
        <w:rPr>
          <w:rStyle w:val="a4"/>
          <w:rFonts w:ascii="Proba Pro" w:hAnsi="Proba Pro"/>
          <w:color w:val="000000"/>
        </w:rPr>
        <w:t>. Практика оцінювання якості надання послуги раннього втручання</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 xml:space="preserve">Якість надання послуги раннього втручання рекомендується оцінювати </w:t>
      </w:r>
      <w:proofErr w:type="gramStart"/>
      <w:r w:rsidRPr="00B06CCA">
        <w:rPr>
          <w:rFonts w:ascii="Proba Pro" w:hAnsi="Proba Pro"/>
          <w:color w:val="000000"/>
        </w:rPr>
        <w:t>п</w:t>
      </w:r>
      <w:proofErr w:type="gramEnd"/>
      <w:r w:rsidRPr="00B06CCA">
        <w:rPr>
          <w:rFonts w:ascii="Proba Pro" w:hAnsi="Proba Pro"/>
          <w:color w:val="000000"/>
        </w:rPr>
        <w:t>ід час проведення зовнішнього та внутрішнього оцінювання якості зазначеної послуги.</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Proba Pro" w:hAnsi="Proba Pro"/>
          <w:color w:val="000000"/>
        </w:rPr>
        <w:t>Орієнтовні показники оцінювання якості надання послуги раннього втручання наведено в </w:t>
      </w:r>
      <w:hyperlink r:id="rId20" w:history="1">
        <w:r w:rsidRPr="00B06CCA">
          <w:rPr>
            <w:rStyle w:val="a5"/>
            <w:rFonts w:ascii="Proba Pro" w:hAnsi="Proba Pro"/>
            <w:color w:val="1155BC"/>
            <w:u w:val="none"/>
          </w:rPr>
          <w:t>додатку 12</w:t>
        </w:r>
      </w:hyperlink>
      <w:r w:rsidRPr="00B06CCA">
        <w:rPr>
          <w:rFonts w:ascii="Proba Pro" w:hAnsi="Proba Pro"/>
          <w:color w:val="000000"/>
        </w:rPr>
        <w:t>.</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Fonts w:ascii="Verdana" w:hAnsi="Verdana"/>
          <w:color w:val="000000"/>
        </w:rPr>
        <w:t> </w:t>
      </w:r>
    </w:p>
    <w:p w:rsidR="00F61E06" w:rsidRDefault="00B06CCA" w:rsidP="002A464F">
      <w:pPr>
        <w:pStyle w:val="a3"/>
        <w:spacing w:before="0" w:beforeAutospacing="0" w:after="0" w:afterAutospacing="0"/>
        <w:ind w:firstLine="709"/>
        <w:jc w:val="both"/>
        <w:rPr>
          <w:rStyle w:val="a4"/>
          <w:rFonts w:ascii="Proba Pro" w:hAnsi="Proba Pro"/>
          <w:color w:val="000000"/>
          <w:lang w:val="uk-UA"/>
        </w:rPr>
      </w:pPr>
      <w:r w:rsidRPr="00B06CCA">
        <w:rPr>
          <w:rStyle w:val="a4"/>
          <w:rFonts w:ascii="Proba Pro" w:hAnsi="Proba Pro"/>
          <w:color w:val="000000"/>
        </w:rPr>
        <w:t>Генеральний   директор   Директорату</w:t>
      </w:r>
    </w:p>
    <w:p w:rsidR="00F61E06" w:rsidRDefault="00B06CCA" w:rsidP="002A464F">
      <w:pPr>
        <w:pStyle w:val="a3"/>
        <w:spacing w:before="0" w:beforeAutospacing="0" w:after="0" w:afterAutospacing="0"/>
        <w:ind w:firstLine="709"/>
        <w:jc w:val="both"/>
        <w:rPr>
          <w:rStyle w:val="a4"/>
          <w:rFonts w:ascii="Proba Pro" w:hAnsi="Proba Pro"/>
          <w:color w:val="000000"/>
          <w:lang w:val="uk-UA"/>
        </w:rPr>
      </w:pPr>
      <w:r w:rsidRPr="00B06CCA">
        <w:rPr>
          <w:rStyle w:val="a4"/>
          <w:rFonts w:ascii="Proba Pro" w:hAnsi="Proba Pro"/>
          <w:color w:val="000000"/>
        </w:rPr>
        <w:t xml:space="preserve">розвитку </w:t>
      </w:r>
      <w:proofErr w:type="gramStart"/>
      <w:r w:rsidRPr="00B06CCA">
        <w:rPr>
          <w:rStyle w:val="a4"/>
          <w:rFonts w:ascii="Proba Pro" w:hAnsi="Proba Pro"/>
          <w:color w:val="000000"/>
        </w:rPr>
        <w:t>соц</w:t>
      </w:r>
      <w:proofErr w:type="gramEnd"/>
      <w:r w:rsidRPr="00B06CCA">
        <w:rPr>
          <w:rStyle w:val="a4"/>
          <w:rFonts w:ascii="Proba Pro" w:hAnsi="Proba Pro"/>
          <w:color w:val="000000"/>
        </w:rPr>
        <w:t xml:space="preserve">іальних </w:t>
      </w:r>
    </w:p>
    <w:p w:rsidR="00B06CCA" w:rsidRPr="00B06CCA" w:rsidRDefault="00B06CCA" w:rsidP="002A464F">
      <w:pPr>
        <w:pStyle w:val="a3"/>
        <w:spacing w:before="0" w:beforeAutospacing="0" w:after="0" w:afterAutospacing="0"/>
        <w:ind w:firstLine="709"/>
        <w:jc w:val="both"/>
        <w:rPr>
          <w:rFonts w:ascii="Verdana" w:hAnsi="Verdana"/>
          <w:color w:val="000000"/>
        </w:rPr>
      </w:pPr>
      <w:r w:rsidRPr="00B06CCA">
        <w:rPr>
          <w:rStyle w:val="a4"/>
          <w:rFonts w:ascii="Proba Pro" w:hAnsi="Proba Pro"/>
          <w:color w:val="000000"/>
        </w:rPr>
        <w:t>послуг та захисту прав   дітей                                                       Руслан КОЛБАСА</w:t>
      </w:r>
    </w:p>
    <w:p w:rsidR="00635CE7" w:rsidRPr="00B06CCA" w:rsidRDefault="00635CE7" w:rsidP="002A464F">
      <w:pPr>
        <w:spacing w:after="0" w:line="240" w:lineRule="auto"/>
        <w:ind w:firstLine="709"/>
        <w:jc w:val="both"/>
        <w:rPr>
          <w:sz w:val="24"/>
          <w:szCs w:val="24"/>
        </w:rPr>
      </w:pPr>
    </w:p>
    <w:p w:rsidR="00B06CCA" w:rsidRPr="00B06CCA" w:rsidRDefault="00B06CCA" w:rsidP="002A464F">
      <w:pPr>
        <w:spacing w:after="0" w:line="240" w:lineRule="auto"/>
        <w:ind w:firstLine="709"/>
        <w:jc w:val="both"/>
        <w:rPr>
          <w:sz w:val="24"/>
          <w:szCs w:val="24"/>
        </w:rPr>
      </w:pPr>
    </w:p>
    <w:sectPr w:rsidR="00B06CCA" w:rsidRPr="00B06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oba 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69"/>
    <w:rsid w:val="00204C39"/>
    <w:rsid w:val="002A464F"/>
    <w:rsid w:val="00386669"/>
    <w:rsid w:val="004106DA"/>
    <w:rsid w:val="005C430C"/>
    <w:rsid w:val="00635CE7"/>
    <w:rsid w:val="00B06CCA"/>
    <w:rsid w:val="00E52AAA"/>
    <w:rsid w:val="00E56984"/>
    <w:rsid w:val="00F61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6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6CCA"/>
    <w:rPr>
      <w:b/>
      <w:bCs/>
    </w:rPr>
  </w:style>
  <w:style w:type="character" w:styleId="a5">
    <w:name w:val="Hyperlink"/>
    <w:basedOn w:val="a0"/>
    <w:uiPriority w:val="99"/>
    <w:semiHidden/>
    <w:unhideWhenUsed/>
    <w:rsid w:val="00B06C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6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6CCA"/>
    <w:rPr>
      <w:b/>
      <w:bCs/>
    </w:rPr>
  </w:style>
  <w:style w:type="character" w:styleId="a5">
    <w:name w:val="Hyperlink"/>
    <w:basedOn w:val="a0"/>
    <w:uiPriority w:val="99"/>
    <w:semiHidden/>
    <w:unhideWhenUsed/>
    <w:rsid w:val="00B06C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5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p.gov.ua/files/norm_baza/2021/92/%D0%94%D0%BE%D0%B4%D0%B0%D1%82%D0%BE%D0%BA%204.docx" TargetMode="External"/><Relationship Id="rId13" Type="http://schemas.openxmlformats.org/officeDocument/2006/relationships/hyperlink" Target="https://zakon.rada.gov.ua/laws/file/text/8/f379841n23.doc" TargetMode="External"/><Relationship Id="rId18" Type="http://schemas.openxmlformats.org/officeDocument/2006/relationships/hyperlink" Target="https://www.msp.gov.ua/files/norm_baza/2021/92/%D0%94%D0%BE%D0%B4%D0%B0%D1%82%D0%BE%D0%BA%2011.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sp.gov.ua/files/norm_baza/2021/92/%D0%94%D0%BE%D0%B4%D0%B0%D1%82%D0%BE%D0%BA%203.docx" TargetMode="External"/><Relationship Id="rId12" Type="http://schemas.openxmlformats.org/officeDocument/2006/relationships/hyperlink" Target="https://zakon.rada.gov.ua/laws/file/text/8/f379841n23.doc" TargetMode="External"/><Relationship Id="rId17" Type="http://schemas.openxmlformats.org/officeDocument/2006/relationships/hyperlink" Target="https://www.msp.gov.ua/files/norm_baza/2021/92/%D0%94%D0%BE%D0%B4%D0%B0%D1%82%D0%BE%D0%BA%2010.docx" TargetMode="External"/><Relationship Id="rId2" Type="http://schemas.microsoft.com/office/2007/relationships/stylesWithEffects" Target="stylesWithEffects.xml"/><Relationship Id="rId16" Type="http://schemas.openxmlformats.org/officeDocument/2006/relationships/hyperlink" Target="https://www.msp.gov.ua/files/norm_baza/2021/92/%D0%94%D0%BE%D0%B4%D0%B0%D1%82%D0%BE%D0%BA%209.docx" TargetMode="External"/><Relationship Id="rId20" Type="http://schemas.openxmlformats.org/officeDocument/2006/relationships/hyperlink" Target="https://www.msp.gov.ua/files/norm_baza/2021/92/%D0%94%D0%BE%D0%B4%D0%B0%D1%82%D0%BE%D0%BA%2012.docx" TargetMode="External"/><Relationship Id="rId1" Type="http://schemas.openxmlformats.org/officeDocument/2006/relationships/styles" Target="styles.xml"/><Relationship Id="rId6" Type="http://schemas.openxmlformats.org/officeDocument/2006/relationships/hyperlink" Target="https://www.msp.gov.ua/files/norm_baza/2021/92/%D0%94%D0%BE%D0%B4%D0%B0%D1%82%D0%BE%D0%BA%202.docx" TargetMode="External"/><Relationship Id="rId11" Type="http://schemas.openxmlformats.org/officeDocument/2006/relationships/hyperlink" Target="https://www.msp.gov.ua/files/norm_baza/2021/92/%D0%94%D0%BE%D0%B4%D0%B0%D1%82%D0%BE%D0%BA%207.docx" TargetMode="External"/><Relationship Id="rId5" Type="http://schemas.openxmlformats.org/officeDocument/2006/relationships/hyperlink" Target="https://www.msp.gov.ua/files/norm_baza/2021/92/%D0%94%D0%BE%D0%B4%D0%B0%D1%82%D0%BE%D0%BA%201.docx" TargetMode="External"/><Relationship Id="rId15" Type="http://schemas.openxmlformats.org/officeDocument/2006/relationships/hyperlink" Target="https://www.msp.gov.ua/files/norm_baza/2021/92/%D0%94%D0%BE%D0%B4%D0%B0%D1%82%D0%BE%D0%BA%208.docx" TargetMode="External"/><Relationship Id="rId10" Type="http://schemas.openxmlformats.org/officeDocument/2006/relationships/hyperlink" Target="https://www.msp.gov.ua/files/norm_baza/2021/92/%D0%94%D0%BE%D0%B4%D0%B0%D1%82%D0%BE%D0%BA%206.docx" TargetMode="External"/><Relationship Id="rId19" Type="http://schemas.openxmlformats.org/officeDocument/2006/relationships/hyperlink" Target="https://zakon.rada.gov.ua/laws/show/1138-96-%D0%BF" TargetMode="External"/><Relationship Id="rId4" Type="http://schemas.openxmlformats.org/officeDocument/2006/relationships/webSettings" Target="webSettings.xml"/><Relationship Id="rId9" Type="http://schemas.openxmlformats.org/officeDocument/2006/relationships/hyperlink" Target="https://www.msp.gov.ua/files/norm_baza/2021/92/%D0%94%D0%BE%D0%B4%D0%B0%D1%82%D0%BE%D0%BA%205.docx" TargetMode="External"/><Relationship Id="rId14" Type="http://schemas.openxmlformats.org/officeDocument/2006/relationships/hyperlink" Target="https://www.msp.gov.ua/files/norm_baza/2021/92/%D0%94%D0%BE%D0%B4%D0%B0%D1%82%D0%BE%D0%BA%208.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4743</Words>
  <Characters>27040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2021-05-05T12:19:00Z</dcterms:created>
  <dcterms:modified xsi:type="dcterms:W3CDTF">2021-05-06T13:13:00Z</dcterms:modified>
</cp:coreProperties>
</file>